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E4B" w14:textId="54614FF4" w:rsidR="00A51863" w:rsidRDefault="00A51863">
      <w:r w:rsidRPr="00FD3EA6">
        <w:rPr>
          <w:b/>
          <w:bCs/>
        </w:rPr>
        <w:t>Overzicht Operationeel overleg Beschermd Thuis 2026</w:t>
      </w:r>
      <w:r w:rsidR="00FD3EA6">
        <w:t xml:space="preserve"> (28-04-2026jp)</w:t>
      </w:r>
    </w:p>
    <w:p w14:paraId="566A68F9" w14:textId="77777777" w:rsidR="00A51863" w:rsidRDefault="00A51863"/>
    <w:p w14:paraId="390A5CFA" w14:textId="77777777" w:rsidR="003D20FF" w:rsidRPr="00685AFE" w:rsidRDefault="003D20FF" w:rsidP="003D20FF">
      <w:pPr>
        <w:shd w:val="clear" w:color="auto" w:fill="FFFFFF"/>
        <w:spacing w:after="100" w:afterAutospacing="1" w:line="276" w:lineRule="auto"/>
        <w:rPr>
          <w:rFonts w:eastAsia="Times New Roman" w:cs="Arial"/>
          <w:color w:val="000000"/>
          <w:kern w:val="0"/>
          <w:szCs w:val="20"/>
          <w:lang w:eastAsia="nl-NL"/>
          <w14:ligatures w14:val="none"/>
        </w:rPr>
      </w:pPr>
      <w:r w:rsidRPr="00685AFE">
        <w:rPr>
          <w:rFonts w:eastAsia="Times New Roman" w:cs="Arial"/>
          <w:color w:val="000000"/>
          <w:kern w:val="0"/>
          <w:szCs w:val="20"/>
          <w:lang w:eastAsia="nl-NL"/>
          <w14:ligatures w14:val="none"/>
        </w:rPr>
        <w:t>Met de nieuwe inkoop Beschermd thuis, die per 1 januari 2025 is ingevoerd, is het ketenoverleg omgevormd tot het operationeel overleg. Zodra een inwoner een maatwerkvoorziening voor beschermd thuis toegewezen krijgt, wordt deze op de wachtlijst geplaatst. De wachtlijst wordt elke twee weken besproken tijdens het operationeel overleg.</w:t>
      </w:r>
    </w:p>
    <w:p w14:paraId="5D9DA62E" w14:textId="1C803A9E" w:rsidR="003D20FF" w:rsidRPr="00685AFE" w:rsidRDefault="003D20FF" w:rsidP="003D20FF">
      <w:pPr>
        <w:shd w:val="clear" w:color="auto" w:fill="FFFFFF"/>
        <w:spacing w:after="100" w:afterAutospacing="1" w:line="276" w:lineRule="auto"/>
        <w:rPr>
          <w:rFonts w:eastAsia="Times New Roman" w:cs="Arial"/>
          <w:color w:val="000000"/>
          <w:kern w:val="0"/>
          <w:szCs w:val="20"/>
          <w:lang w:eastAsia="nl-NL"/>
          <w14:ligatures w14:val="none"/>
        </w:rPr>
      </w:pPr>
      <w:r w:rsidRPr="00685AFE">
        <w:rPr>
          <w:rFonts w:eastAsia="Times New Roman" w:cs="Arial"/>
          <w:color w:val="000000"/>
          <w:kern w:val="0"/>
          <w:szCs w:val="20"/>
          <w:lang w:eastAsia="nl-NL"/>
          <w14:ligatures w14:val="none"/>
        </w:rPr>
        <w:t xml:space="preserve">Alle gecontracteerde aanbieders van </w:t>
      </w:r>
      <w:r>
        <w:rPr>
          <w:rFonts w:eastAsia="Times New Roman" w:cs="Arial"/>
          <w:color w:val="000000"/>
          <w:kern w:val="0"/>
          <w:szCs w:val="20"/>
          <w:lang w:eastAsia="nl-NL"/>
          <w14:ligatures w14:val="none"/>
        </w:rPr>
        <w:t>B</w:t>
      </w:r>
      <w:r w:rsidRPr="00685AFE">
        <w:rPr>
          <w:rFonts w:eastAsia="Times New Roman" w:cs="Arial"/>
          <w:color w:val="000000"/>
          <w:kern w:val="0"/>
          <w:szCs w:val="20"/>
          <w:lang w:eastAsia="nl-NL"/>
          <w14:ligatures w14:val="none"/>
        </w:rPr>
        <w:t xml:space="preserve">eschermd </w:t>
      </w:r>
      <w:r>
        <w:rPr>
          <w:rFonts w:eastAsia="Times New Roman" w:cs="Arial"/>
          <w:color w:val="000000"/>
          <w:kern w:val="0"/>
          <w:szCs w:val="20"/>
          <w:lang w:eastAsia="nl-NL"/>
          <w14:ligatures w14:val="none"/>
        </w:rPr>
        <w:t>T</w:t>
      </w:r>
      <w:r w:rsidRPr="00685AFE">
        <w:rPr>
          <w:rFonts w:eastAsia="Times New Roman" w:cs="Arial"/>
          <w:color w:val="000000"/>
          <w:kern w:val="0"/>
          <w:szCs w:val="20"/>
          <w:lang w:eastAsia="nl-NL"/>
          <w14:ligatures w14:val="none"/>
        </w:rPr>
        <w:t>huis worden uitgenodigd voor dit overleg, dat elke twee weken op dinsdag plaatsvindt. De bijeenkomsten worden zowel fysiek op locatie als online via MS Teams gehouden. In de lijst met data voor het operationeel overleg staat aangegeven of een bijeenkomst fysiek of online plaatsvind</w:t>
      </w:r>
      <w:r>
        <w:rPr>
          <w:rFonts w:eastAsia="Times New Roman" w:cs="Arial"/>
          <w:color w:val="000000"/>
          <w:kern w:val="0"/>
          <w:szCs w:val="20"/>
          <w:lang w:eastAsia="nl-NL"/>
          <w14:ligatures w14:val="none"/>
        </w:rPr>
        <w:t>t</w:t>
      </w:r>
      <w:r w:rsidRPr="00685AFE">
        <w:rPr>
          <w:rFonts w:eastAsia="Times New Roman" w:cs="Arial"/>
          <w:color w:val="000000"/>
          <w:kern w:val="0"/>
          <w:szCs w:val="20"/>
          <w:lang w:eastAsia="nl-NL"/>
          <w14:ligatures w14:val="none"/>
        </w:rPr>
        <w:t>. Het juiste adres of de link naar de online vergadering wordt samen met de agenda meegestuurd.</w:t>
      </w:r>
    </w:p>
    <w:p w14:paraId="03FD17DE" w14:textId="77777777" w:rsidR="003D20FF" w:rsidRPr="00685AFE" w:rsidRDefault="003D20FF" w:rsidP="003D20FF">
      <w:pPr>
        <w:shd w:val="clear" w:color="auto" w:fill="FFFFFF"/>
        <w:spacing w:after="100" w:afterAutospacing="1" w:line="276" w:lineRule="auto"/>
        <w:rPr>
          <w:rFonts w:eastAsia="Times New Roman" w:cs="Arial"/>
          <w:color w:val="000000"/>
          <w:kern w:val="0"/>
          <w:szCs w:val="20"/>
          <w:lang w:eastAsia="nl-NL"/>
          <w14:ligatures w14:val="none"/>
        </w:rPr>
      </w:pPr>
      <w:r w:rsidRPr="00685AFE">
        <w:rPr>
          <w:rFonts w:eastAsia="Times New Roman" w:cs="Arial"/>
          <w:color w:val="000000"/>
          <w:kern w:val="0"/>
          <w:szCs w:val="20"/>
          <w:lang w:eastAsia="nl-NL"/>
          <w14:ligatures w14:val="none"/>
        </w:rPr>
        <w:t xml:space="preserve">Er is sprake van een strategisch partnerschap. Naast nieuwe aanmeldingen worden tijdens het overleg ook andere onderwerpen besproken die relevant zijn voor de doelgroep </w:t>
      </w:r>
      <w:r>
        <w:rPr>
          <w:rFonts w:eastAsia="Times New Roman" w:cs="Arial"/>
          <w:color w:val="000000"/>
          <w:kern w:val="0"/>
          <w:szCs w:val="20"/>
          <w:lang w:eastAsia="nl-NL"/>
          <w14:ligatures w14:val="none"/>
        </w:rPr>
        <w:t>B</w:t>
      </w:r>
      <w:r w:rsidRPr="00685AFE">
        <w:rPr>
          <w:rFonts w:eastAsia="Times New Roman" w:cs="Arial"/>
          <w:color w:val="000000"/>
          <w:kern w:val="0"/>
          <w:szCs w:val="20"/>
          <w:lang w:eastAsia="nl-NL"/>
          <w14:ligatures w14:val="none"/>
        </w:rPr>
        <w:t xml:space="preserve">eschermd </w:t>
      </w:r>
      <w:r>
        <w:rPr>
          <w:rFonts w:eastAsia="Times New Roman" w:cs="Arial"/>
          <w:color w:val="000000"/>
          <w:kern w:val="0"/>
          <w:szCs w:val="20"/>
          <w:lang w:eastAsia="nl-NL"/>
          <w14:ligatures w14:val="none"/>
        </w:rPr>
        <w:t>T</w:t>
      </w:r>
      <w:r w:rsidRPr="00685AFE">
        <w:rPr>
          <w:rFonts w:eastAsia="Times New Roman" w:cs="Arial"/>
          <w:color w:val="000000"/>
          <w:kern w:val="0"/>
          <w:szCs w:val="20"/>
          <w:lang w:eastAsia="nl-NL"/>
          <w14:ligatures w14:val="none"/>
        </w:rPr>
        <w:t>huis. Naast de gecontracteerde aanbieders is er ook een vertegenwoordiging van de toegang van de gemeentes aanwezig.</w:t>
      </w:r>
    </w:p>
    <w:p w14:paraId="08883452" w14:textId="77777777" w:rsidR="003D20FF" w:rsidRDefault="003D20FF"/>
    <w:p w14:paraId="6D968E27" w14:textId="77777777" w:rsidR="00A51863" w:rsidRDefault="00A51863"/>
    <w:tbl>
      <w:tblPr>
        <w:tblStyle w:val="Tabelraster"/>
        <w:tblW w:w="0" w:type="auto"/>
        <w:tblLook w:val="04A0" w:firstRow="1" w:lastRow="0" w:firstColumn="1" w:lastColumn="0" w:noHBand="0" w:noVBand="1"/>
      </w:tblPr>
      <w:tblGrid>
        <w:gridCol w:w="3020"/>
        <w:gridCol w:w="3021"/>
      </w:tblGrid>
      <w:tr w:rsidR="003D20FF" w14:paraId="18F8B8BD" w14:textId="77777777" w:rsidTr="00A5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F004E0" w14:textId="77777777" w:rsidR="003D20FF" w:rsidRDefault="003D20FF" w:rsidP="004B68D8">
            <w:pPr>
              <w:rPr>
                <w:b w:val="0"/>
              </w:rPr>
            </w:pPr>
            <w:r>
              <w:t>Datum</w:t>
            </w:r>
          </w:p>
          <w:p w14:paraId="529415DB" w14:textId="6FCDEDD2" w:rsidR="003D20FF" w:rsidRDefault="003D20FF" w:rsidP="004B68D8"/>
        </w:tc>
        <w:tc>
          <w:tcPr>
            <w:tcW w:w="3021" w:type="dxa"/>
          </w:tcPr>
          <w:p w14:paraId="161742F6" w14:textId="57483C5A" w:rsidR="003D20FF" w:rsidRDefault="003D20FF" w:rsidP="004B68D8">
            <w:pPr>
              <w:cnfStyle w:val="100000000000" w:firstRow="1" w:lastRow="0" w:firstColumn="0" w:lastColumn="0" w:oddVBand="0" w:evenVBand="0" w:oddHBand="0" w:evenHBand="0" w:firstRowFirstColumn="0" w:firstRowLastColumn="0" w:lastRowFirstColumn="0" w:lastRowLastColumn="0"/>
            </w:pPr>
            <w:r>
              <w:t>Fysiek of Teams</w:t>
            </w:r>
          </w:p>
        </w:tc>
      </w:tr>
      <w:tr w:rsidR="003D20FF" w14:paraId="26F3CABF"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18D3F00C" w14:textId="304B1B87" w:rsidR="003D20FF" w:rsidRDefault="003D20FF" w:rsidP="004B68D8">
            <w:r>
              <w:t>6 januari</w:t>
            </w:r>
          </w:p>
        </w:tc>
        <w:tc>
          <w:tcPr>
            <w:tcW w:w="3021" w:type="dxa"/>
          </w:tcPr>
          <w:p w14:paraId="15ACB77B" w14:textId="3C0EA995"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050383C6"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71B5CF76" w14:textId="3B8CD190" w:rsidR="003D20FF" w:rsidRDefault="003D20FF" w:rsidP="004B68D8">
            <w:r>
              <w:t>3 februari</w:t>
            </w:r>
          </w:p>
        </w:tc>
        <w:tc>
          <w:tcPr>
            <w:tcW w:w="3021" w:type="dxa"/>
          </w:tcPr>
          <w:p w14:paraId="66E4C60B" w14:textId="398F62A9"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735104E2"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72E2F401" w14:textId="4496AF94" w:rsidR="003D20FF" w:rsidRDefault="003D20FF" w:rsidP="004B68D8">
            <w:r>
              <w:t xml:space="preserve">3 maart </w:t>
            </w:r>
          </w:p>
        </w:tc>
        <w:tc>
          <w:tcPr>
            <w:tcW w:w="3021" w:type="dxa"/>
          </w:tcPr>
          <w:p w14:paraId="07B7C998" w14:textId="35AE1278"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49B5CE1A"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6353995" w14:textId="6D4EDF0F" w:rsidR="003D20FF" w:rsidRDefault="003D20FF" w:rsidP="004B68D8">
            <w:r>
              <w:t>31 maart</w:t>
            </w:r>
          </w:p>
        </w:tc>
        <w:tc>
          <w:tcPr>
            <w:tcW w:w="3021" w:type="dxa"/>
          </w:tcPr>
          <w:p w14:paraId="42EEB6C3" w14:textId="6A1B666A"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2E95D756"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5EB092CF" w14:textId="1E45A858" w:rsidR="003D20FF" w:rsidRDefault="003D20FF" w:rsidP="004B68D8">
            <w:r>
              <w:t>28 april</w:t>
            </w:r>
          </w:p>
        </w:tc>
        <w:tc>
          <w:tcPr>
            <w:tcW w:w="3021" w:type="dxa"/>
          </w:tcPr>
          <w:p w14:paraId="36FD0776" w14:textId="49522180"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1C7CE75F"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3E5BB8B" w14:textId="730732FA" w:rsidR="003D20FF" w:rsidRDefault="003D20FF" w:rsidP="004B68D8">
            <w:r>
              <w:t>12 mei</w:t>
            </w:r>
          </w:p>
        </w:tc>
        <w:tc>
          <w:tcPr>
            <w:tcW w:w="3021" w:type="dxa"/>
          </w:tcPr>
          <w:p w14:paraId="1F5863CB" w14:textId="2457D8E3"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44F8A8EF"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4572CB1E" w14:textId="1F4AD505" w:rsidR="003D20FF" w:rsidRDefault="003D20FF" w:rsidP="004B68D8">
            <w:r>
              <w:t>26 mei</w:t>
            </w:r>
          </w:p>
        </w:tc>
        <w:tc>
          <w:tcPr>
            <w:tcW w:w="3021" w:type="dxa"/>
          </w:tcPr>
          <w:p w14:paraId="5FE725AC" w14:textId="67CBDFA7"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2E98BDF6"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50F31CE9" w14:textId="5BDDE9AD" w:rsidR="003D20FF" w:rsidRDefault="003D20FF" w:rsidP="004B68D8">
            <w:r>
              <w:t>9 juni</w:t>
            </w:r>
          </w:p>
        </w:tc>
        <w:tc>
          <w:tcPr>
            <w:tcW w:w="3021" w:type="dxa"/>
          </w:tcPr>
          <w:p w14:paraId="19A9011F" w14:textId="4EB420D4"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2AF2866F"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1275A002" w14:textId="6A5EDCF6" w:rsidR="003D20FF" w:rsidRDefault="003D20FF" w:rsidP="004B68D8">
            <w:r>
              <w:t>23 juni</w:t>
            </w:r>
          </w:p>
        </w:tc>
        <w:tc>
          <w:tcPr>
            <w:tcW w:w="3021" w:type="dxa"/>
          </w:tcPr>
          <w:p w14:paraId="458835A2" w14:textId="15553DB6"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1897B1DC"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4146385C" w14:textId="2B4F4FC6" w:rsidR="003D20FF" w:rsidRDefault="003D20FF" w:rsidP="004B68D8">
            <w:r>
              <w:t>7 juli</w:t>
            </w:r>
          </w:p>
        </w:tc>
        <w:tc>
          <w:tcPr>
            <w:tcW w:w="3021" w:type="dxa"/>
          </w:tcPr>
          <w:p w14:paraId="3DED01DB" w14:textId="3E866F86"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3C7B1980"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351C169C" w14:textId="0248089C" w:rsidR="003D20FF" w:rsidRDefault="003D20FF" w:rsidP="004B68D8">
            <w:r>
              <w:t>21 juli</w:t>
            </w:r>
          </w:p>
        </w:tc>
        <w:tc>
          <w:tcPr>
            <w:tcW w:w="3021" w:type="dxa"/>
          </w:tcPr>
          <w:p w14:paraId="119C20B0" w14:textId="0C5094D3"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4CEE73E9"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409AC0FF" w14:textId="5D4E0CB7" w:rsidR="003D20FF" w:rsidRDefault="003D20FF" w:rsidP="004B68D8">
            <w:r>
              <w:t>4 augustus</w:t>
            </w:r>
          </w:p>
        </w:tc>
        <w:tc>
          <w:tcPr>
            <w:tcW w:w="3021" w:type="dxa"/>
          </w:tcPr>
          <w:p w14:paraId="0BEACCE2" w14:textId="13341C1E"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2E474BEC"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598E0DAE" w14:textId="7195AEBA" w:rsidR="003D20FF" w:rsidRDefault="003D20FF" w:rsidP="004B68D8">
            <w:r>
              <w:t>18 augustus</w:t>
            </w:r>
          </w:p>
        </w:tc>
        <w:tc>
          <w:tcPr>
            <w:tcW w:w="3021" w:type="dxa"/>
          </w:tcPr>
          <w:p w14:paraId="39AF9F4F" w14:textId="39D5667E"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5EF98687"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508666F" w14:textId="57061E01" w:rsidR="003D20FF" w:rsidRDefault="003D20FF" w:rsidP="004B68D8">
            <w:r>
              <w:t>1 september</w:t>
            </w:r>
          </w:p>
        </w:tc>
        <w:tc>
          <w:tcPr>
            <w:tcW w:w="3021" w:type="dxa"/>
          </w:tcPr>
          <w:p w14:paraId="2E4E56FD" w14:textId="7FDDEB77"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605A4FFB"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0386F9C" w14:textId="247C9D97" w:rsidR="003D20FF" w:rsidRDefault="003D20FF" w:rsidP="004B68D8">
            <w:r>
              <w:t>15 september</w:t>
            </w:r>
          </w:p>
        </w:tc>
        <w:tc>
          <w:tcPr>
            <w:tcW w:w="3021" w:type="dxa"/>
          </w:tcPr>
          <w:p w14:paraId="101E631B" w14:textId="24168A9D"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410F4CE6"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2EFEC730" w14:textId="0C2ED074" w:rsidR="003D20FF" w:rsidRDefault="003D20FF" w:rsidP="004B68D8">
            <w:r>
              <w:t>29 september</w:t>
            </w:r>
          </w:p>
        </w:tc>
        <w:tc>
          <w:tcPr>
            <w:tcW w:w="3021" w:type="dxa"/>
          </w:tcPr>
          <w:p w14:paraId="7F2C5406" w14:textId="09B3BCC7"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32C3D7AC"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3BB339E" w14:textId="29C6F605" w:rsidR="003D20FF" w:rsidRDefault="003D20FF" w:rsidP="004B68D8">
            <w:r>
              <w:t>13 oktober</w:t>
            </w:r>
          </w:p>
        </w:tc>
        <w:tc>
          <w:tcPr>
            <w:tcW w:w="3021" w:type="dxa"/>
          </w:tcPr>
          <w:p w14:paraId="3FB7E94C" w14:textId="104058A9"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274021C3"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00C409B8" w14:textId="7505BD48" w:rsidR="003D20FF" w:rsidRDefault="003D20FF" w:rsidP="004B68D8">
            <w:r>
              <w:t>27 oktober</w:t>
            </w:r>
          </w:p>
        </w:tc>
        <w:tc>
          <w:tcPr>
            <w:tcW w:w="3021" w:type="dxa"/>
          </w:tcPr>
          <w:p w14:paraId="7BB58060" w14:textId="0B7C1C92"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6B18F00E"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1E35B6D5" w14:textId="503934A9" w:rsidR="003D20FF" w:rsidRDefault="003D20FF" w:rsidP="004B68D8">
            <w:r>
              <w:t>10 november</w:t>
            </w:r>
          </w:p>
        </w:tc>
        <w:tc>
          <w:tcPr>
            <w:tcW w:w="3021" w:type="dxa"/>
          </w:tcPr>
          <w:p w14:paraId="0DB3B896" w14:textId="740BA70E"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0A4352D2"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77668C65" w14:textId="2272EECC" w:rsidR="003D20FF" w:rsidRDefault="003D20FF" w:rsidP="004B68D8">
            <w:r>
              <w:t>24 november</w:t>
            </w:r>
          </w:p>
        </w:tc>
        <w:tc>
          <w:tcPr>
            <w:tcW w:w="3021" w:type="dxa"/>
          </w:tcPr>
          <w:p w14:paraId="3424E977" w14:textId="1F1B2042" w:rsidR="003D20FF" w:rsidRDefault="003D20FF" w:rsidP="004B68D8">
            <w:pPr>
              <w:cnfStyle w:val="000000000000" w:firstRow="0" w:lastRow="0" w:firstColumn="0" w:lastColumn="0" w:oddVBand="0" w:evenVBand="0" w:oddHBand="0" w:evenHBand="0" w:firstRowFirstColumn="0" w:firstRowLastColumn="0" w:lastRowFirstColumn="0" w:lastRowLastColumn="0"/>
            </w:pPr>
            <w:r>
              <w:t>Teams</w:t>
            </w:r>
          </w:p>
        </w:tc>
      </w:tr>
      <w:tr w:rsidR="003D20FF" w14:paraId="34410AB8"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36BE2852" w14:textId="30180D4B" w:rsidR="003D20FF" w:rsidRDefault="003D20FF" w:rsidP="004B68D8">
            <w:r>
              <w:t>8 december</w:t>
            </w:r>
          </w:p>
        </w:tc>
        <w:tc>
          <w:tcPr>
            <w:tcW w:w="3021" w:type="dxa"/>
          </w:tcPr>
          <w:p w14:paraId="381DA689" w14:textId="20149736"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r w:rsidR="003D20FF" w14:paraId="074D909E" w14:textId="77777777" w:rsidTr="00A51863">
        <w:tc>
          <w:tcPr>
            <w:cnfStyle w:val="001000000000" w:firstRow="0" w:lastRow="0" w:firstColumn="1" w:lastColumn="0" w:oddVBand="0" w:evenVBand="0" w:oddHBand="0" w:evenHBand="0" w:firstRowFirstColumn="0" w:firstRowLastColumn="0" w:lastRowFirstColumn="0" w:lastRowLastColumn="0"/>
            <w:tcW w:w="3020" w:type="dxa"/>
          </w:tcPr>
          <w:p w14:paraId="3E450FF5" w14:textId="7888219E" w:rsidR="003D20FF" w:rsidRDefault="003D20FF" w:rsidP="004B68D8">
            <w:r>
              <w:t>5 januari 2027</w:t>
            </w:r>
          </w:p>
        </w:tc>
        <w:tc>
          <w:tcPr>
            <w:tcW w:w="3021" w:type="dxa"/>
          </w:tcPr>
          <w:p w14:paraId="7A81FF0B" w14:textId="657E2767" w:rsidR="003D20FF" w:rsidRDefault="003D20FF" w:rsidP="004B68D8">
            <w:pPr>
              <w:cnfStyle w:val="000000000000" w:firstRow="0" w:lastRow="0" w:firstColumn="0" w:lastColumn="0" w:oddVBand="0" w:evenVBand="0" w:oddHBand="0" w:evenHBand="0" w:firstRowFirstColumn="0" w:firstRowLastColumn="0" w:lastRowFirstColumn="0" w:lastRowLastColumn="0"/>
            </w:pPr>
            <w:r>
              <w:t>Fysiek</w:t>
            </w:r>
          </w:p>
        </w:tc>
      </w:tr>
    </w:tbl>
    <w:p w14:paraId="1B2ECA84" w14:textId="77777777" w:rsidR="004B68D8" w:rsidRPr="004B68D8" w:rsidRDefault="004B68D8" w:rsidP="004B68D8"/>
    <w:sectPr w:rsidR="004B68D8" w:rsidRPr="004B68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D87B" w14:textId="77777777" w:rsidR="00A40B13" w:rsidRDefault="00A40B13" w:rsidP="00621572">
      <w:r>
        <w:separator/>
      </w:r>
    </w:p>
  </w:endnote>
  <w:endnote w:type="continuationSeparator" w:id="0">
    <w:p w14:paraId="3478A755" w14:textId="77777777" w:rsidR="00A40B13" w:rsidRDefault="00A40B13" w:rsidP="0062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Semibold">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DF00" w14:textId="77777777" w:rsidR="00621572" w:rsidRDefault="00621572" w:rsidP="00621572">
    <w:pPr>
      <w:pStyle w:val="Voettekst"/>
      <w:jc w:val="center"/>
    </w:pPr>
  </w:p>
  <w:p w14:paraId="6146F3EA" w14:textId="77777777" w:rsidR="00621572" w:rsidRDefault="006215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332F" w14:textId="77777777" w:rsidR="00A40B13" w:rsidRDefault="00A40B13" w:rsidP="00621572">
      <w:r>
        <w:separator/>
      </w:r>
    </w:p>
  </w:footnote>
  <w:footnote w:type="continuationSeparator" w:id="0">
    <w:p w14:paraId="14A35E14" w14:textId="77777777" w:rsidR="00A40B13" w:rsidRDefault="00A40B13" w:rsidP="00621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13"/>
    <w:rsid w:val="00086B70"/>
    <w:rsid w:val="003146D8"/>
    <w:rsid w:val="003D20FF"/>
    <w:rsid w:val="004B68D8"/>
    <w:rsid w:val="00513FF5"/>
    <w:rsid w:val="00621572"/>
    <w:rsid w:val="00A40B13"/>
    <w:rsid w:val="00A51863"/>
    <w:rsid w:val="00A54B8F"/>
    <w:rsid w:val="00AF15C2"/>
    <w:rsid w:val="00B92993"/>
    <w:rsid w:val="00BB651A"/>
    <w:rsid w:val="00C170DC"/>
    <w:rsid w:val="00CD04B9"/>
    <w:rsid w:val="00D311CF"/>
    <w:rsid w:val="00D515EB"/>
    <w:rsid w:val="00DB58A5"/>
    <w:rsid w:val="00DF7E9E"/>
    <w:rsid w:val="00E83457"/>
    <w:rsid w:val="00EA3EAA"/>
    <w:rsid w:val="00F12F62"/>
    <w:rsid w:val="00FD3EA6"/>
    <w:rsid w:val="00FF6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89D3"/>
  <w15:chartTrackingRefBased/>
  <w15:docId w15:val="{AF0B9640-A9EC-402D-AC17-22783AE5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F62"/>
    <w:pPr>
      <w:spacing w:after="0" w:line="240" w:lineRule="auto"/>
    </w:pPr>
    <w:rPr>
      <w:rFonts w:ascii="Arial" w:hAnsi="Arial"/>
      <w:sz w:val="20"/>
    </w:rPr>
  </w:style>
  <w:style w:type="paragraph" w:styleId="Kop1">
    <w:name w:val="heading 1"/>
    <w:aliases w:val="Kop 1: Hoofdstuk"/>
    <w:basedOn w:val="Standaard"/>
    <w:next w:val="Standaard"/>
    <w:link w:val="Kop1Char"/>
    <w:uiPriority w:val="9"/>
    <w:qFormat/>
    <w:rsid w:val="00621572"/>
    <w:pPr>
      <w:keepNext/>
      <w:keepLines/>
      <w:spacing w:before="240"/>
      <w:outlineLvl w:val="0"/>
    </w:pPr>
    <w:rPr>
      <w:rFonts w:ascii="Georgia Pro Semibold" w:eastAsiaTheme="majorEastAsia" w:hAnsi="Georgia Pro Semibold" w:cstheme="majorBidi"/>
      <w:sz w:val="48"/>
      <w:szCs w:val="32"/>
    </w:rPr>
  </w:style>
  <w:style w:type="paragraph" w:styleId="Kop2">
    <w:name w:val="heading 2"/>
    <w:basedOn w:val="Standaard"/>
    <w:next w:val="Standaard"/>
    <w:link w:val="Kop2Char"/>
    <w:uiPriority w:val="9"/>
    <w:unhideWhenUsed/>
    <w:qFormat/>
    <w:rsid w:val="00621572"/>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621572"/>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semiHidden/>
    <w:unhideWhenUsed/>
    <w:rsid w:val="00A40B13"/>
    <w:pPr>
      <w:keepNext/>
      <w:keepLines/>
      <w:spacing w:before="80" w:after="40"/>
      <w:outlineLvl w:val="3"/>
    </w:pPr>
    <w:rPr>
      <w:rFonts w:asciiTheme="minorHAnsi" w:eastAsiaTheme="majorEastAsia" w:hAnsiTheme="minorHAnsi" w:cstheme="majorBidi"/>
      <w:i/>
      <w:iCs/>
      <w:color w:val="005C28" w:themeColor="accent1" w:themeShade="BF"/>
    </w:rPr>
  </w:style>
  <w:style w:type="paragraph" w:styleId="Kop5">
    <w:name w:val="heading 5"/>
    <w:basedOn w:val="Standaard"/>
    <w:next w:val="Standaard"/>
    <w:link w:val="Kop5Char"/>
    <w:uiPriority w:val="9"/>
    <w:semiHidden/>
    <w:unhideWhenUsed/>
    <w:qFormat/>
    <w:rsid w:val="00A40B13"/>
    <w:pPr>
      <w:keepNext/>
      <w:keepLines/>
      <w:spacing w:before="80" w:after="40"/>
      <w:outlineLvl w:val="4"/>
    </w:pPr>
    <w:rPr>
      <w:rFonts w:asciiTheme="minorHAnsi" w:eastAsiaTheme="majorEastAsia" w:hAnsiTheme="minorHAnsi" w:cstheme="majorBidi"/>
      <w:color w:val="005C28" w:themeColor="accent1" w:themeShade="BF"/>
    </w:rPr>
  </w:style>
  <w:style w:type="paragraph" w:styleId="Kop6">
    <w:name w:val="heading 6"/>
    <w:basedOn w:val="Standaard"/>
    <w:next w:val="Standaard"/>
    <w:link w:val="Kop6Char"/>
    <w:uiPriority w:val="9"/>
    <w:semiHidden/>
    <w:unhideWhenUsed/>
    <w:qFormat/>
    <w:rsid w:val="00A40B1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40B1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40B1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40B1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oofdstuk Char"/>
    <w:basedOn w:val="Standaardalinea-lettertype"/>
    <w:link w:val="Kop1"/>
    <w:uiPriority w:val="9"/>
    <w:rsid w:val="00621572"/>
    <w:rPr>
      <w:rFonts w:ascii="Georgia Pro Semibold" w:eastAsiaTheme="majorEastAsia" w:hAnsi="Georgia Pro Semibold" w:cstheme="majorBidi"/>
      <w:sz w:val="48"/>
      <w:szCs w:val="32"/>
    </w:rPr>
  </w:style>
  <w:style w:type="character" w:customStyle="1" w:styleId="Kop2Char">
    <w:name w:val="Kop 2 Char"/>
    <w:basedOn w:val="Standaardalinea-lettertype"/>
    <w:link w:val="Kop2"/>
    <w:uiPriority w:val="9"/>
    <w:rsid w:val="00621572"/>
    <w:rPr>
      <w:rFonts w:ascii="Arial" w:eastAsiaTheme="majorEastAsia" w:hAnsi="Arial" w:cstheme="majorBidi"/>
      <w:b/>
      <w:sz w:val="24"/>
      <w:szCs w:val="26"/>
    </w:rPr>
  </w:style>
  <w:style w:type="paragraph" w:styleId="Citaat">
    <w:name w:val="Quote"/>
    <w:aliases w:val="Quote"/>
    <w:basedOn w:val="Standaard"/>
    <w:next w:val="Standaard"/>
    <w:link w:val="CitaatChar"/>
    <w:uiPriority w:val="29"/>
    <w:qFormat/>
    <w:rsid w:val="00B92993"/>
    <w:pPr>
      <w:spacing w:after="100"/>
    </w:pPr>
    <w:rPr>
      <w:rFonts w:ascii="Georgia" w:hAnsi="Georgia"/>
      <w:iCs/>
      <w:sz w:val="36"/>
    </w:rPr>
  </w:style>
  <w:style w:type="character" w:customStyle="1" w:styleId="CitaatChar">
    <w:name w:val="Citaat Char"/>
    <w:aliases w:val="Quote Char"/>
    <w:basedOn w:val="Standaardalinea-lettertype"/>
    <w:link w:val="Citaat"/>
    <w:uiPriority w:val="29"/>
    <w:rsid w:val="00B92993"/>
    <w:rPr>
      <w:rFonts w:ascii="Georgia" w:hAnsi="Georgia"/>
      <w:iCs/>
      <w:sz w:val="36"/>
    </w:rPr>
  </w:style>
  <w:style w:type="character" w:styleId="Titelvanboek">
    <w:name w:val="Book Title"/>
    <w:basedOn w:val="Standaardalinea-lettertype"/>
    <w:uiPriority w:val="33"/>
    <w:rsid w:val="00EA3EAA"/>
    <w:rPr>
      <w:b/>
      <w:bCs/>
      <w:i/>
      <w:iCs/>
      <w:spacing w:val="5"/>
    </w:rPr>
  </w:style>
  <w:style w:type="character" w:customStyle="1" w:styleId="Kop3Char">
    <w:name w:val="Kop 3 Char"/>
    <w:basedOn w:val="Standaardalinea-lettertype"/>
    <w:link w:val="Kop3"/>
    <w:uiPriority w:val="9"/>
    <w:rsid w:val="00621572"/>
    <w:rPr>
      <w:rFonts w:ascii="Arial" w:eastAsiaTheme="majorEastAsia" w:hAnsi="Arial" w:cstheme="majorBidi"/>
      <w:b/>
      <w:sz w:val="20"/>
      <w:szCs w:val="24"/>
    </w:rPr>
  </w:style>
  <w:style w:type="character" w:styleId="Paginanummer">
    <w:name w:val="page number"/>
    <w:basedOn w:val="Standaardalinea-lettertype"/>
    <w:uiPriority w:val="99"/>
    <w:semiHidden/>
    <w:unhideWhenUsed/>
    <w:rsid w:val="00621572"/>
    <w:rPr>
      <w:rFonts w:ascii="Arial" w:hAnsi="Arial"/>
      <w:sz w:val="16"/>
    </w:rPr>
  </w:style>
  <w:style w:type="paragraph" w:styleId="Voetnoottekst">
    <w:name w:val="footnote text"/>
    <w:basedOn w:val="Standaard"/>
    <w:link w:val="VoetnoottekstChar"/>
    <w:uiPriority w:val="99"/>
    <w:unhideWhenUsed/>
    <w:qFormat/>
    <w:rsid w:val="00621572"/>
    <w:rPr>
      <w:sz w:val="16"/>
      <w:szCs w:val="20"/>
    </w:rPr>
  </w:style>
  <w:style w:type="character" w:customStyle="1" w:styleId="VoetnoottekstChar">
    <w:name w:val="Voetnoottekst Char"/>
    <w:basedOn w:val="Standaardalinea-lettertype"/>
    <w:link w:val="Voetnoottekst"/>
    <w:uiPriority w:val="99"/>
    <w:rsid w:val="00621572"/>
    <w:rPr>
      <w:rFonts w:ascii="Arial" w:hAnsi="Arial"/>
      <w:sz w:val="16"/>
      <w:szCs w:val="20"/>
    </w:rPr>
  </w:style>
  <w:style w:type="paragraph" w:styleId="Voettekst">
    <w:name w:val="footer"/>
    <w:basedOn w:val="Standaard"/>
    <w:link w:val="VoettekstChar"/>
    <w:uiPriority w:val="99"/>
    <w:unhideWhenUsed/>
    <w:rsid w:val="00621572"/>
    <w:pPr>
      <w:tabs>
        <w:tab w:val="center" w:pos="4536"/>
        <w:tab w:val="right" w:pos="9072"/>
      </w:tabs>
    </w:pPr>
    <w:rPr>
      <w:sz w:val="16"/>
    </w:rPr>
  </w:style>
  <w:style w:type="character" w:customStyle="1" w:styleId="VoettekstChar">
    <w:name w:val="Voettekst Char"/>
    <w:basedOn w:val="Standaardalinea-lettertype"/>
    <w:link w:val="Voettekst"/>
    <w:uiPriority w:val="99"/>
    <w:rsid w:val="00621572"/>
    <w:rPr>
      <w:rFonts w:ascii="Arial" w:hAnsi="Arial"/>
      <w:sz w:val="16"/>
    </w:rPr>
  </w:style>
  <w:style w:type="paragraph" w:styleId="Koptekst">
    <w:name w:val="header"/>
    <w:basedOn w:val="Standaard"/>
    <w:link w:val="KoptekstChar"/>
    <w:uiPriority w:val="99"/>
    <w:unhideWhenUsed/>
    <w:rsid w:val="00621572"/>
    <w:pPr>
      <w:tabs>
        <w:tab w:val="center" w:pos="4536"/>
        <w:tab w:val="right" w:pos="9072"/>
      </w:tabs>
    </w:pPr>
  </w:style>
  <w:style w:type="character" w:customStyle="1" w:styleId="KoptekstChar">
    <w:name w:val="Koptekst Char"/>
    <w:basedOn w:val="Standaardalinea-lettertype"/>
    <w:link w:val="Koptekst"/>
    <w:uiPriority w:val="99"/>
    <w:rsid w:val="00621572"/>
    <w:rPr>
      <w:rFonts w:ascii="Arial" w:hAnsi="Arial"/>
      <w:sz w:val="20"/>
    </w:rPr>
  </w:style>
  <w:style w:type="paragraph" w:styleId="Titel">
    <w:name w:val="Title"/>
    <w:aliases w:val="Voorpagina"/>
    <w:basedOn w:val="Standaard"/>
    <w:next w:val="Standaard"/>
    <w:link w:val="TitelChar"/>
    <w:qFormat/>
    <w:rsid w:val="00B92993"/>
    <w:pPr>
      <w:contextualSpacing/>
    </w:pPr>
    <w:rPr>
      <w:rFonts w:ascii="Georgia Pro Semibold" w:eastAsiaTheme="majorEastAsia" w:hAnsi="Georgia Pro Semibold" w:cstheme="majorBidi"/>
      <w:spacing w:val="-10"/>
      <w:kern w:val="28"/>
      <w:sz w:val="96"/>
      <w:szCs w:val="56"/>
    </w:rPr>
  </w:style>
  <w:style w:type="character" w:customStyle="1" w:styleId="TitelChar">
    <w:name w:val="Titel Char"/>
    <w:aliases w:val="Voorpagina Char"/>
    <w:basedOn w:val="Standaardalinea-lettertype"/>
    <w:link w:val="Titel"/>
    <w:rsid w:val="00F12F62"/>
    <w:rPr>
      <w:rFonts w:ascii="Georgia Pro Semibold" w:eastAsiaTheme="majorEastAsia" w:hAnsi="Georgia Pro Semibold" w:cstheme="majorBidi"/>
      <w:spacing w:val="-10"/>
      <w:kern w:val="28"/>
      <w:sz w:val="96"/>
      <w:szCs w:val="56"/>
    </w:rPr>
  </w:style>
  <w:style w:type="paragraph" w:styleId="Inhopg1">
    <w:name w:val="toc 1"/>
    <w:basedOn w:val="Standaard"/>
    <w:next w:val="Standaard"/>
    <w:autoRedefine/>
    <w:uiPriority w:val="39"/>
    <w:unhideWhenUsed/>
    <w:rsid w:val="00086B70"/>
    <w:pPr>
      <w:spacing w:after="100"/>
    </w:pPr>
    <w:rPr>
      <w:b/>
    </w:rPr>
  </w:style>
  <w:style w:type="paragraph" w:styleId="Kopvaninhoudsopgave">
    <w:name w:val="TOC Heading"/>
    <w:basedOn w:val="Kop1"/>
    <w:next w:val="Standaard"/>
    <w:uiPriority w:val="39"/>
    <w:unhideWhenUsed/>
    <w:qFormat/>
    <w:rsid w:val="00DB58A5"/>
    <w:pPr>
      <w:outlineLvl w:val="9"/>
    </w:pPr>
    <w:rPr>
      <w:b/>
    </w:rPr>
  </w:style>
  <w:style w:type="paragraph" w:styleId="Inhopg2">
    <w:name w:val="toc 2"/>
    <w:basedOn w:val="Standaard"/>
    <w:next w:val="Standaard"/>
    <w:autoRedefine/>
    <w:uiPriority w:val="39"/>
    <w:unhideWhenUsed/>
    <w:rsid w:val="00B92993"/>
    <w:pPr>
      <w:spacing w:after="100"/>
      <w:ind w:left="200"/>
    </w:pPr>
  </w:style>
  <w:style w:type="paragraph" w:styleId="Inhopg3">
    <w:name w:val="toc 3"/>
    <w:basedOn w:val="Standaard"/>
    <w:next w:val="Standaard"/>
    <w:autoRedefine/>
    <w:uiPriority w:val="39"/>
    <w:unhideWhenUsed/>
    <w:rsid w:val="00B92993"/>
    <w:pPr>
      <w:spacing w:after="100"/>
      <w:ind w:left="400"/>
    </w:pPr>
  </w:style>
  <w:style w:type="character" w:styleId="Hyperlink">
    <w:name w:val="Hyperlink"/>
    <w:basedOn w:val="Standaardalinea-lettertype"/>
    <w:uiPriority w:val="99"/>
    <w:unhideWhenUsed/>
    <w:rsid w:val="00B92993"/>
    <w:rPr>
      <w:rFonts w:ascii="Arial" w:hAnsi="Arial"/>
      <w:color w:val="2C95B5" w:themeColor="hyperlink"/>
      <w:sz w:val="20"/>
      <w:u w:val="single"/>
    </w:rPr>
  </w:style>
  <w:style w:type="paragraph" w:customStyle="1" w:styleId="Inleiding">
    <w:name w:val="Inleiding"/>
    <w:basedOn w:val="Kop1"/>
    <w:next w:val="Standaard"/>
    <w:uiPriority w:val="1"/>
    <w:qFormat/>
    <w:rsid w:val="00086B70"/>
    <w:pPr>
      <w:outlineLvl w:val="9"/>
    </w:pPr>
    <w:rPr>
      <w:rFonts w:ascii="Arial" w:hAnsi="Arial"/>
      <w:sz w:val="28"/>
    </w:rPr>
  </w:style>
  <w:style w:type="table" w:styleId="Tabelraster">
    <w:name w:val="Table Grid"/>
    <w:basedOn w:val="Standaardtabel"/>
    <w:uiPriority w:val="39"/>
    <w:rsid w:val="00C170D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sz w:val="20"/>
      </w:rPr>
    </w:tblStylePr>
  </w:style>
  <w:style w:type="character" w:customStyle="1" w:styleId="Kop4Char">
    <w:name w:val="Kop 4 Char"/>
    <w:basedOn w:val="Standaardalinea-lettertype"/>
    <w:link w:val="Kop4"/>
    <w:uiPriority w:val="9"/>
    <w:semiHidden/>
    <w:rsid w:val="00A40B13"/>
    <w:rPr>
      <w:rFonts w:eastAsiaTheme="majorEastAsia" w:cstheme="majorBidi"/>
      <w:i/>
      <w:iCs/>
      <w:color w:val="005C28" w:themeColor="accent1" w:themeShade="BF"/>
      <w:sz w:val="20"/>
    </w:rPr>
  </w:style>
  <w:style w:type="character" w:customStyle="1" w:styleId="Kop5Char">
    <w:name w:val="Kop 5 Char"/>
    <w:basedOn w:val="Standaardalinea-lettertype"/>
    <w:link w:val="Kop5"/>
    <w:uiPriority w:val="9"/>
    <w:semiHidden/>
    <w:rsid w:val="00A40B13"/>
    <w:rPr>
      <w:rFonts w:eastAsiaTheme="majorEastAsia" w:cstheme="majorBidi"/>
      <w:color w:val="005C28" w:themeColor="accent1" w:themeShade="BF"/>
      <w:sz w:val="20"/>
    </w:rPr>
  </w:style>
  <w:style w:type="character" w:customStyle="1" w:styleId="Kop6Char">
    <w:name w:val="Kop 6 Char"/>
    <w:basedOn w:val="Standaardalinea-lettertype"/>
    <w:link w:val="Kop6"/>
    <w:uiPriority w:val="9"/>
    <w:semiHidden/>
    <w:rsid w:val="00A40B13"/>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A40B13"/>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A40B13"/>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A40B13"/>
    <w:rPr>
      <w:rFonts w:eastAsiaTheme="majorEastAsia" w:cstheme="majorBidi"/>
      <w:color w:val="272727" w:themeColor="text1" w:themeTint="D8"/>
      <w:sz w:val="20"/>
    </w:rPr>
  </w:style>
  <w:style w:type="paragraph" w:styleId="Ondertitel">
    <w:name w:val="Subtitle"/>
    <w:basedOn w:val="Standaard"/>
    <w:next w:val="Standaard"/>
    <w:link w:val="OndertitelChar"/>
    <w:uiPriority w:val="11"/>
    <w:rsid w:val="00A40B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B13"/>
    <w:rPr>
      <w:rFonts w:eastAsiaTheme="majorEastAsia" w:cstheme="majorBidi"/>
      <w:color w:val="595959" w:themeColor="text1" w:themeTint="A6"/>
      <w:spacing w:val="15"/>
      <w:sz w:val="28"/>
      <w:szCs w:val="28"/>
    </w:rPr>
  </w:style>
  <w:style w:type="paragraph" w:styleId="Lijstalinea">
    <w:name w:val="List Paragraph"/>
    <w:basedOn w:val="Standaard"/>
    <w:uiPriority w:val="34"/>
    <w:rsid w:val="00A40B13"/>
    <w:pPr>
      <w:ind w:left="720"/>
      <w:contextualSpacing/>
    </w:pPr>
  </w:style>
  <w:style w:type="character" w:styleId="Intensievebenadrukking">
    <w:name w:val="Intense Emphasis"/>
    <w:basedOn w:val="Standaardalinea-lettertype"/>
    <w:uiPriority w:val="21"/>
    <w:rsid w:val="00A40B13"/>
    <w:rPr>
      <w:i/>
      <w:iCs/>
      <w:color w:val="005C28" w:themeColor="accent1" w:themeShade="BF"/>
    </w:rPr>
  </w:style>
  <w:style w:type="paragraph" w:styleId="Duidelijkcitaat">
    <w:name w:val="Intense Quote"/>
    <w:basedOn w:val="Standaard"/>
    <w:next w:val="Standaard"/>
    <w:link w:val="DuidelijkcitaatChar"/>
    <w:uiPriority w:val="30"/>
    <w:rsid w:val="00A40B13"/>
    <w:pPr>
      <w:pBdr>
        <w:top w:val="single" w:sz="4" w:space="10" w:color="005C28" w:themeColor="accent1" w:themeShade="BF"/>
        <w:bottom w:val="single" w:sz="4" w:space="10" w:color="005C28" w:themeColor="accent1" w:themeShade="BF"/>
      </w:pBdr>
      <w:spacing w:before="360" w:after="360"/>
      <w:ind w:left="864" w:right="864"/>
      <w:jc w:val="center"/>
    </w:pPr>
    <w:rPr>
      <w:i/>
      <w:iCs/>
      <w:color w:val="005C28" w:themeColor="accent1" w:themeShade="BF"/>
    </w:rPr>
  </w:style>
  <w:style w:type="character" w:customStyle="1" w:styleId="DuidelijkcitaatChar">
    <w:name w:val="Duidelijk citaat Char"/>
    <w:basedOn w:val="Standaardalinea-lettertype"/>
    <w:link w:val="Duidelijkcitaat"/>
    <w:uiPriority w:val="30"/>
    <w:rsid w:val="00A40B13"/>
    <w:rPr>
      <w:rFonts w:ascii="Arial" w:hAnsi="Arial"/>
      <w:i/>
      <w:iCs/>
      <w:color w:val="005C28" w:themeColor="accent1" w:themeShade="BF"/>
      <w:sz w:val="20"/>
    </w:rPr>
  </w:style>
  <w:style w:type="character" w:styleId="Intensieveverwijzing">
    <w:name w:val="Intense Reference"/>
    <w:basedOn w:val="Standaardalinea-lettertype"/>
    <w:uiPriority w:val="32"/>
    <w:rsid w:val="00A40B13"/>
    <w:rPr>
      <w:b/>
      <w:bCs/>
      <w:smallCaps/>
      <w:color w:val="005C2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Gemeente Apeldoorn">
      <a:dk1>
        <a:sysClr val="windowText" lastClr="000000"/>
      </a:dk1>
      <a:lt1>
        <a:sysClr val="window" lastClr="FFFFFF"/>
      </a:lt1>
      <a:dk2>
        <a:srgbClr val="0C7836"/>
      </a:dk2>
      <a:lt2>
        <a:srgbClr val="BED600"/>
      </a:lt2>
      <a:accent1>
        <a:srgbClr val="007C36"/>
      </a:accent1>
      <a:accent2>
        <a:srgbClr val="BED600"/>
      </a:accent2>
      <a:accent3>
        <a:srgbClr val="8D363C"/>
      </a:accent3>
      <a:accent4>
        <a:srgbClr val="E55302"/>
      </a:accent4>
      <a:accent5>
        <a:srgbClr val="2C95B5"/>
      </a:accent5>
      <a:accent6>
        <a:srgbClr val="878787"/>
      </a:accent6>
      <a:hlink>
        <a:srgbClr val="2C95B5"/>
      </a:hlink>
      <a:folHlink>
        <a:srgbClr val="8787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2A00-1F79-4589-A023-F9005475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Gemeente Apeldoorn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Panneman, J.</dc:creator>
  <cp:keywords/>
  <dc:description/>
  <cp:lastModifiedBy>Panneman, J.</cp:lastModifiedBy>
  <cp:revision>2</cp:revision>
  <dcterms:created xsi:type="dcterms:W3CDTF">2026-04-28T08:58:00Z</dcterms:created>
  <dcterms:modified xsi:type="dcterms:W3CDTF">2026-04-28T08:58:00Z</dcterms:modified>
</cp:coreProperties>
</file>