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30DF5" w14:textId="0EAACDD6" w:rsidR="00FC31B5" w:rsidRPr="00F42F08" w:rsidRDefault="00FC31B5" w:rsidP="00C00709">
      <w:pPr>
        <w:rPr>
          <w:sz w:val="40"/>
          <w:szCs w:val="40"/>
        </w:rPr>
      </w:pPr>
      <w:bookmarkStart w:id="0" w:name="_Hlk117070023"/>
    </w:p>
    <w:p w14:paraId="186EA0A1" w14:textId="67802EDF" w:rsidR="00C44FA4" w:rsidRPr="00F42F08" w:rsidRDefault="00C44FA4" w:rsidP="00F42F08">
      <w:pPr>
        <w:pStyle w:val="Titel"/>
        <w:jc w:val="center"/>
        <w:rPr>
          <w:rFonts w:asciiTheme="minorHAnsi" w:hAnsiTheme="minorHAnsi" w:cstheme="minorHAnsi"/>
          <w:color w:val="385623" w:themeColor="accent6" w:themeShade="80"/>
          <w:sz w:val="40"/>
          <w:szCs w:val="40"/>
        </w:rPr>
      </w:pPr>
      <w:r w:rsidRPr="00F42F08">
        <w:rPr>
          <w:rFonts w:asciiTheme="minorHAnsi" w:hAnsiTheme="minorHAnsi" w:cstheme="minorHAnsi"/>
          <w:color w:val="385623" w:themeColor="accent6" w:themeShade="80"/>
          <w:sz w:val="40"/>
          <w:szCs w:val="40"/>
        </w:rPr>
        <w:t>REGIO OOST-VELUWE</w:t>
      </w:r>
    </w:p>
    <w:p w14:paraId="6714F7EF" w14:textId="77777777" w:rsidR="00C44FA4" w:rsidRPr="00F42F08" w:rsidRDefault="00C44FA4" w:rsidP="00F42F08">
      <w:pPr>
        <w:pStyle w:val="Titel"/>
        <w:jc w:val="center"/>
        <w:rPr>
          <w:rFonts w:asciiTheme="minorHAnsi" w:hAnsiTheme="minorHAnsi" w:cstheme="minorHAnsi"/>
          <w:color w:val="385623" w:themeColor="accent6" w:themeShade="80"/>
          <w:sz w:val="40"/>
          <w:szCs w:val="40"/>
        </w:rPr>
      </w:pPr>
    </w:p>
    <w:p w14:paraId="2A78758D" w14:textId="51CEB324" w:rsidR="00C44FA4" w:rsidRPr="00F42F08" w:rsidRDefault="009B3B4D" w:rsidP="00F42F08">
      <w:pPr>
        <w:pStyle w:val="Titel"/>
        <w:jc w:val="center"/>
        <w:rPr>
          <w:rFonts w:asciiTheme="minorHAnsi" w:hAnsiTheme="minorHAnsi" w:cstheme="minorHAnsi"/>
          <w:color w:val="385623" w:themeColor="accent6" w:themeShade="80"/>
          <w:sz w:val="40"/>
          <w:szCs w:val="40"/>
        </w:rPr>
      </w:pPr>
      <w:r>
        <w:rPr>
          <w:rFonts w:asciiTheme="minorHAnsi" w:hAnsiTheme="minorHAnsi" w:cstheme="minorHAnsi"/>
          <w:color w:val="385623" w:themeColor="accent6" w:themeShade="80"/>
          <w:sz w:val="40"/>
          <w:szCs w:val="40"/>
        </w:rPr>
        <w:t>Productomschrijving</w:t>
      </w:r>
    </w:p>
    <w:p w14:paraId="284C79CD" w14:textId="18E9722F" w:rsidR="0089771F" w:rsidRPr="00F42F08" w:rsidRDefault="0089771F" w:rsidP="00F42F08">
      <w:pPr>
        <w:pStyle w:val="Titel"/>
        <w:jc w:val="center"/>
        <w:rPr>
          <w:rFonts w:asciiTheme="minorHAnsi" w:hAnsiTheme="minorHAnsi" w:cstheme="minorHAnsi"/>
          <w:color w:val="385623" w:themeColor="accent6" w:themeShade="80"/>
          <w:sz w:val="40"/>
          <w:szCs w:val="40"/>
        </w:rPr>
      </w:pPr>
      <w:r w:rsidRPr="00F42F08">
        <w:rPr>
          <w:rFonts w:asciiTheme="minorHAnsi" w:hAnsiTheme="minorHAnsi" w:cstheme="minorHAnsi"/>
          <w:color w:val="385623" w:themeColor="accent6" w:themeShade="80"/>
          <w:sz w:val="40"/>
          <w:szCs w:val="40"/>
        </w:rPr>
        <w:t>&amp;</w:t>
      </w:r>
    </w:p>
    <w:p w14:paraId="59353585" w14:textId="53613FFA" w:rsidR="0089771F" w:rsidRPr="00F42F08" w:rsidRDefault="0089771F" w:rsidP="00F42F08">
      <w:pPr>
        <w:pStyle w:val="Titel"/>
        <w:jc w:val="center"/>
        <w:rPr>
          <w:rFonts w:asciiTheme="minorHAnsi" w:hAnsiTheme="minorHAnsi" w:cstheme="minorHAnsi"/>
          <w:color w:val="385623" w:themeColor="accent6" w:themeShade="80"/>
          <w:sz w:val="40"/>
          <w:szCs w:val="40"/>
        </w:rPr>
      </w:pPr>
      <w:r w:rsidRPr="00F42F08">
        <w:rPr>
          <w:rFonts w:asciiTheme="minorHAnsi" w:hAnsiTheme="minorHAnsi" w:cstheme="minorHAnsi"/>
          <w:color w:val="385623" w:themeColor="accent6" w:themeShade="80"/>
          <w:sz w:val="40"/>
          <w:szCs w:val="40"/>
        </w:rPr>
        <w:t>Programma van Eisen</w:t>
      </w:r>
      <w:r w:rsidR="00247308" w:rsidRPr="00F42F08">
        <w:rPr>
          <w:rFonts w:asciiTheme="minorHAnsi" w:hAnsiTheme="minorHAnsi" w:cstheme="minorHAnsi"/>
          <w:color w:val="385623" w:themeColor="accent6" w:themeShade="80"/>
          <w:sz w:val="40"/>
          <w:szCs w:val="40"/>
        </w:rPr>
        <w:t xml:space="preserve"> (PvE)</w:t>
      </w:r>
    </w:p>
    <w:p w14:paraId="3980BCAD" w14:textId="77777777" w:rsidR="00247308" w:rsidRDefault="00247308" w:rsidP="00C00709"/>
    <w:p w14:paraId="203B5786" w14:textId="77777777" w:rsidR="00F42F08" w:rsidRDefault="00F42F08" w:rsidP="00C00709"/>
    <w:p w14:paraId="5E439BC0" w14:textId="77777777" w:rsidR="00F42F08" w:rsidRDefault="00F42F08" w:rsidP="00C00709"/>
    <w:p w14:paraId="37C4AF83" w14:textId="77777777" w:rsidR="00F42F08" w:rsidRDefault="00F42F08" w:rsidP="00C00709"/>
    <w:p w14:paraId="5695F199" w14:textId="77777777" w:rsidR="00F42F08" w:rsidRDefault="00F42F08" w:rsidP="00C00709"/>
    <w:p w14:paraId="47B19DDA" w14:textId="77777777" w:rsidR="00F42F08" w:rsidRDefault="00F42F08" w:rsidP="00C00709"/>
    <w:p w14:paraId="4817DEF2" w14:textId="77777777" w:rsidR="00F42F08" w:rsidRDefault="00F42F08" w:rsidP="00C00709"/>
    <w:p w14:paraId="216E5ABC" w14:textId="77777777" w:rsidR="00F42F08" w:rsidRDefault="00F42F08" w:rsidP="00C00709"/>
    <w:p w14:paraId="55AA7698" w14:textId="56D0C04E" w:rsidR="00D62F3B" w:rsidRPr="00F42F08" w:rsidRDefault="00D62F3B" w:rsidP="00F42F08">
      <w:pPr>
        <w:jc w:val="center"/>
        <w:rPr>
          <w:color w:val="385623" w:themeColor="accent6" w:themeShade="80"/>
          <w:sz w:val="40"/>
          <w:szCs w:val="40"/>
        </w:rPr>
      </w:pPr>
      <w:proofErr w:type="spellStart"/>
      <w:r w:rsidRPr="00F42F08">
        <w:rPr>
          <w:color w:val="385623" w:themeColor="accent6" w:themeShade="80"/>
          <w:sz w:val="40"/>
          <w:szCs w:val="40"/>
        </w:rPr>
        <w:t>Safehouse</w:t>
      </w:r>
      <w:proofErr w:type="spellEnd"/>
    </w:p>
    <w:p w14:paraId="6A426103" w14:textId="77777777" w:rsidR="00C44FA4" w:rsidRPr="00F42F08" w:rsidRDefault="00C44FA4" w:rsidP="00F42F08">
      <w:pPr>
        <w:jc w:val="center"/>
        <w:rPr>
          <w:color w:val="385623" w:themeColor="accent6" w:themeShade="80"/>
          <w:sz w:val="40"/>
          <w:szCs w:val="40"/>
        </w:rPr>
      </w:pPr>
    </w:p>
    <w:p w14:paraId="384472E8" w14:textId="77777777" w:rsidR="00C44FA4" w:rsidRPr="00F42F08" w:rsidRDefault="00C44FA4" w:rsidP="00F42F08">
      <w:pPr>
        <w:jc w:val="center"/>
        <w:rPr>
          <w:color w:val="385623" w:themeColor="accent6" w:themeShade="80"/>
          <w:sz w:val="40"/>
          <w:szCs w:val="40"/>
        </w:rPr>
      </w:pPr>
    </w:p>
    <w:p w14:paraId="51B6538D" w14:textId="7BC23446" w:rsidR="00C44FA4" w:rsidRPr="00F42F08" w:rsidRDefault="00C44FA4" w:rsidP="00F42F08">
      <w:pPr>
        <w:jc w:val="center"/>
        <w:rPr>
          <w:color w:val="385623" w:themeColor="accent6" w:themeShade="80"/>
          <w:sz w:val="40"/>
          <w:szCs w:val="40"/>
        </w:rPr>
      </w:pPr>
      <w:r w:rsidRPr="00F42F08">
        <w:rPr>
          <w:color w:val="385623" w:themeColor="accent6" w:themeShade="80"/>
          <w:sz w:val="40"/>
          <w:szCs w:val="40"/>
        </w:rPr>
        <w:t>MAATSCHAPPELIJKE OPVANG EN BESCHERMD WONEN</w:t>
      </w:r>
    </w:p>
    <w:bookmarkEnd w:id="0"/>
    <w:p w14:paraId="5AB03697" w14:textId="77777777" w:rsidR="00C44FA4" w:rsidRPr="00A475AF" w:rsidRDefault="00C44FA4" w:rsidP="00C00709"/>
    <w:p w14:paraId="352B2E0D" w14:textId="77777777" w:rsidR="00C44FA4" w:rsidRPr="00A475AF" w:rsidRDefault="00C44FA4" w:rsidP="00C00709"/>
    <w:p w14:paraId="5492717A" w14:textId="77777777" w:rsidR="00C44FA4" w:rsidRPr="00A475AF" w:rsidRDefault="00C44FA4" w:rsidP="00C00709"/>
    <w:p w14:paraId="7BF20515" w14:textId="77777777" w:rsidR="000F2B42" w:rsidRPr="00A475AF" w:rsidRDefault="000F2B42" w:rsidP="00C00709">
      <w:pPr>
        <w:pStyle w:val="Lijstalinea"/>
      </w:pPr>
    </w:p>
    <w:p w14:paraId="287561D0" w14:textId="77777777" w:rsidR="00C44FA4" w:rsidRPr="00A475AF" w:rsidRDefault="00C44FA4" w:rsidP="00C00709"/>
    <w:p w14:paraId="18600810" w14:textId="6CDD7D29" w:rsidR="00DA4F67" w:rsidRPr="00A475AF" w:rsidRDefault="00DA4F67" w:rsidP="00C00709"/>
    <w:p w14:paraId="08178B8E" w14:textId="77777777" w:rsidR="00DA4F67" w:rsidRPr="00A475AF" w:rsidRDefault="00DA4F67" w:rsidP="00C00709"/>
    <w:tbl>
      <w:tblPr>
        <w:tblStyle w:val="Tabelraster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7870"/>
      </w:tblGrid>
      <w:tr w:rsidR="00EC1EAD" w:rsidRPr="00A475AF" w14:paraId="6797297C" w14:textId="77777777" w:rsidTr="00C901B4">
        <w:tc>
          <w:tcPr>
            <w:tcW w:w="1156" w:type="dxa"/>
          </w:tcPr>
          <w:p w14:paraId="46AB2300" w14:textId="77777777" w:rsidR="00C004DE" w:rsidRDefault="00C004DE" w:rsidP="00C00709"/>
          <w:p w14:paraId="4D6F9FD1" w14:textId="77777777" w:rsidR="00E56693" w:rsidRDefault="00E56693" w:rsidP="00C00709"/>
          <w:p w14:paraId="5CDE3B0C" w14:textId="77777777" w:rsidR="00E56693" w:rsidRDefault="00E56693" w:rsidP="00C00709"/>
          <w:p w14:paraId="216025CD" w14:textId="77777777" w:rsidR="00E56693" w:rsidRDefault="00E56693" w:rsidP="00C00709"/>
          <w:p w14:paraId="36622B0E" w14:textId="77777777" w:rsidR="00E56693" w:rsidRDefault="00E56693" w:rsidP="00C00709"/>
          <w:p w14:paraId="72A4FFD8" w14:textId="77777777" w:rsidR="00E56693" w:rsidRDefault="00E56693" w:rsidP="00C00709"/>
          <w:p w14:paraId="4C39ABA9" w14:textId="77777777" w:rsidR="00E56693" w:rsidRDefault="00E56693" w:rsidP="00C00709"/>
          <w:p w14:paraId="256D3CDB" w14:textId="77777777" w:rsidR="00E56693" w:rsidRDefault="00E56693" w:rsidP="00C00709"/>
          <w:p w14:paraId="0D47FFB0" w14:textId="77777777" w:rsidR="00E56693" w:rsidRDefault="00E56693" w:rsidP="00C00709"/>
          <w:p w14:paraId="1C6C00DA" w14:textId="77777777" w:rsidR="00E56693" w:rsidRDefault="00E56693" w:rsidP="00C00709"/>
          <w:p w14:paraId="46CB96D7" w14:textId="77777777" w:rsidR="00E56693" w:rsidRDefault="00E56693" w:rsidP="00C00709"/>
          <w:p w14:paraId="7A9B7257" w14:textId="77777777" w:rsidR="00E56693" w:rsidRDefault="00E56693" w:rsidP="00C00709"/>
          <w:p w14:paraId="635EFE47" w14:textId="77777777" w:rsidR="00E56693" w:rsidRDefault="00E56693" w:rsidP="00C00709"/>
          <w:p w14:paraId="09A4054B" w14:textId="77B83BE7" w:rsidR="00EC1EAD" w:rsidRPr="00A475AF" w:rsidRDefault="00EC1EAD" w:rsidP="00C00709">
            <w:r>
              <w:t>Datum:</w:t>
            </w:r>
          </w:p>
        </w:tc>
        <w:tc>
          <w:tcPr>
            <w:tcW w:w="7870" w:type="dxa"/>
          </w:tcPr>
          <w:p w14:paraId="716D616F" w14:textId="77777777" w:rsidR="00D62F3B" w:rsidRPr="00DA65DF" w:rsidRDefault="00D62F3B" w:rsidP="00C00709"/>
          <w:p w14:paraId="66DEEAF1" w14:textId="77777777" w:rsidR="00E56693" w:rsidRPr="00DA65DF" w:rsidRDefault="00E56693" w:rsidP="00C00709"/>
          <w:p w14:paraId="31F4D95C" w14:textId="77777777" w:rsidR="00E56693" w:rsidRPr="00DA65DF" w:rsidRDefault="00E56693" w:rsidP="00C00709"/>
          <w:p w14:paraId="48F41BD8" w14:textId="77777777" w:rsidR="00E56693" w:rsidRPr="00DA65DF" w:rsidRDefault="00E56693" w:rsidP="00C00709"/>
          <w:p w14:paraId="55DB6E75" w14:textId="77777777" w:rsidR="00E56693" w:rsidRPr="00DA65DF" w:rsidRDefault="00E56693" w:rsidP="00C00709"/>
          <w:p w14:paraId="4A532B2E" w14:textId="77777777" w:rsidR="00E56693" w:rsidRPr="00DA65DF" w:rsidRDefault="00E56693" w:rsidP="00C00709"/>
          <w:p w14:paraId="391FFE48" w14:textId="77777777" w:rsidR="00E56693" w:rsidRPr="00DA65DF" w:rsidRDefault="00E56693" w:rsidP="00C00709"/>
          <w:p w14:paraId="6C1ED5A8" w14:textId="77777777" w:rsidR="00E56693" w:rsidRPr="00DA65DF" w:rsidRDefault="00E56693" w:rsidP="00C00709"/>
          <w:p w14:paraId="323E4665" w14:textId="77777777" w:rsidR="00E56693" w:rsidRPr="00DA65DF" w:rsidRDefault="00E56693" w:rsidP="00C00709"/>
          <w:p w14:paraId="3F279908" w14:textId="77777777" w:rsidR="00E56693" w:rsidRPr="00DA65DF" w:rsidRDefault="00E56693" w:rsidP="00C00709"/>
          <w:p w14:paraId="7D3D77E2" w14:textId="77777777" w:rsidR="00E56693" w:rsidRPr="00DA65DF" w:rsidRDefault="00E56693" w:rsidP="00C00709"/>
          <w:p w14:paraId="70168CBC" w14:textId="77777777" w:rsidR="00E56693" w:rsidRPr="00DA65DF" w:rsidRDefault="00E56693" w:rsidP="00C00709"/>
          <w:p w14:paraId="2E3D2463" w14:textId="77777777" w:rsidR="00E56693" w:rsidRPr="00DA65DF" w:rsidRDefault="00E56693" w:rsidP="00C00709"/>
          <w:p w14:paraId="746BD354" w14:textId="71D1F71B" w:rsidR="00EC1EAD" w:rsidRPr="00DA65DF" w:rsidRDefault="00DA65DF" w:rsidP="00C00709">
            <w:r w:rsidRPr="00DA65DF">
              <w:t>29</w:t>
            </w:r>
            <w:r w:rsidR="00D62F3B" w:rsidRPr="00DA65DF">
              <w:t xml:space="preserve"> </w:t>
            </w:r>
            <w:r w:rsidRPr="00DA65DF">
              <w:t>april 2026</w:t>
            </w:r>
          </w:p>
        </w:tc>
      </w:tr>
      <w:tr w:rsidR="00EC1EAD" w:rsidRPr="00A475AF" w14:paraId="76CB0356" w14:textId="77777777" w:rsidTr="00C901B4">
        <w:trPr>
          <w:trHeight w:val="45"/>
        </w:trPr>
        <w:tc>
          <w:tcPr>
            <w:tcW w:w="1156" w:type="dxa"/>
          </w:tcPr>
          <w:p w14:paraId="2D1F7083" w14:textId="178CA9A8" w:rsidR="00EC1EAD" w:rsidRPr="00A475AF" w:rsidRDefault="00EC1EAD" w:rsidP="00C00709">
            <w:r>
              <w:t>Status:</w:t>
            </w:r>
          </w:p>
        </w:tc>
        <w:tc>
          <w:tcPr>
            <w:tcW w:w="7870" w:type="dxa"/>
          </w:tcPr>
          <w:p w14:paraId="2A2C0BBC" w14:textId="109F58DE" w:rsidR="00EC1EAD" w:rsidRPr="00A475AF" w:rsidRDefault="00E279D4" w:rsidP="00C00709">
            <w:r>
              <w:t>concept</w:t>
            </w:r>
          </w:p>
        </w:tc>
      </w:tr>
    </w:tbl>
    <w:p w14:paraId="0EFF6164" w14:textId="77777777" w:rsidR="00D62F3B" w:rsidRDefault="00D62F3B" w:rsidP="00C00709"/>
    <w:p w14:paraId="414E154E" w14:textId="46AB57A7" w:rsidR="00EA3995" w:rsidRPr="00C004DE" w:rsidRDefault="00D62F3B" w:rsidP="00C00709">
      <w:r>
        <w:rPr>
          <w:rFonts w:ascii="Arial" w:hAnsi="Arial" w:cs="Arial"/>
        </w:rPr>
        <w:br w:type="page"/>
      </w:r>
      <w:r w:rsidR="006D53C7" w:rsidRPr="00C004DE">
        <w:lastRenderedPageBreak/>
        <w:t xml:space="preserve"> </w:t>
      </w:r>
    </w:p>
    <w:sdt>
      <w:sdtPr>
        <w:id w:val="550587136"/>
        <w:docPartObj>
          <w:docPartGallery w:val="Table of Contents"/>
          <w:docPartUnique/>
        </w:docPartObj>
      </w:sdtPr>
      <w:sdtEndPr/>
      <w:sdtContent>
        <w:p w14:paraId="09E09A9D" w14:textId="2395A0B9" w:rsidR="007F29CA" w:rsidRPr="00243AA4" w:rsidRDefault="007F29CA" w:rsidP="00C00709">
          <w:pPr>
            <w:rPr>
              <w:color w:val="385623" w:themeColor="accent6" w:themeShade="80"/>
              <w:sz w:val="32"/>
              <w:szCs w:val="32"/>
            </w:rPr>
          </w:pPr>
          <w:r w:rsidRPr="00243AA4">
            <w:rPr>
              <w:color w:val="385623" w:themeColor="accent6" w:themeShade="80"/>
              <w:sz w:val="32"/>
              <w:szCs w:val="32"/>
            </w:rPr>
            <w:t>Inhoudsopgave</w:t>
          </w:r>
        </w:p>
        <w:p w14:paraId="60A71C61" w14:textId="3BFF76ED" w:rsidR="00243AA4" w:rsidRDefault="007F29CA">
          <w:pPr>
            <w:pStyle w:val="Inhopg1"/>
            <w:tabs>
              <w:tab w:val="left" w:pos="440"/>
              <w:tab w:val="right" w:leader="dot" w:pos="9062"/>
            </w:tabs>
            <w:rPr>
              <w:rFonts w:eastAsiaTheme="minorEastAsia" w:cstheme="minorBidi"/>
              <w:noProof/>
              <w:kern w:val="2"/>
              <w:sz w:val="24"/>
              <w:szCs w:val="24"/>
              <w:lang w:eastAsia="nl-NL"/>
              <w14:ligatures w14:val="standardContextual"/>
            </w:rPr>
          </w:pPr>
          <w:r w:rsidRPr="008C2FEA">
            <w:fldChar w:fldCharType="begin"/>
          </w:r>
          <w:r w:rsidRPr="008C2FEA">
            <w:instrText xml:space="preserve"> TOC \o "1-3" \h \z \u </w:instrText>
          </w:r>
          <w:r w:rsidRPr="008C2FEA">
            <w:fldChar w:fldCharType="separate"/>
          </w:r>
          <w:hyperlink w:anchor="_Toc225415408" w:history="1">
            <w:r w:rsidR="00243AA4" w:rsidRPr="0095442B">
              <w:rPr>
                <w:rStyle w:val="Hyperlink"/>
                <w:noProof/>
              </w:rPr>
              <w:t>1.</w:t>
            </w:r>
            <w:r w:rsidR="00243AA4">
              <w:rPr>
                <w:rFonts w:eastAsiaTheme="minorEastAsia" w:cstheme="minorBidi"/>
                <w:noProof/>
                <w:kern w:val="2"/>
                <w:sz w:val="24"/>
                <w:szCs w:val="24"/>
                <w:lang w:eastAsia="nl-NL"/>
                <w14:ligatures w14:val="standardContextual"/>
              </w:rPr>
              <w:tab/>
            </w:r>
            <w:r w:rsidR="00243AA4" w:rsidRPr="0095442B">
              <w:rPr>
                <w:rStyle w:val="Hyperlink"/>
                <w:noProof/>
              </w:rPr>
              <w:t>Deel I - Productomschrijving</w:t>
            </w:r>
            <w:r w:rsidR="00243AA4">
              <w:rPr>
                <w:noProof/>
                <w:webHidden/>
              </w:rPr>
              <w:tab/>
            </w:r>
            <w:r w:rsidR="00243AA4">
              <w:rPr>
                <w:noProof/>
                <w:webHidden/>
              </w:rPr>
              <w:fldChar w:fldCharType="begin"/>
            </w:r>
            <w:r w:rsidR="00243AA4">
              <w:rPr>
                <w:noProof/>
                <w:webHidden/>
              </w:rPr>
              <w:instrText xml:space="preserve"> PAGEREF _Toc225415408 \h </w:instrText>
            </w:r>
            <w:r w:rsidR="00243AA4">
              <w:rPr>
                <w:noProof/>
                <w:webHidden/>
              </w:rPr>
            </w:r>
            <w:r w:rsidR="00243AA4">
              <w:rPr>
                <w:noProof/>
                <w:webHidden/>
              </w:rPr>
              <w:fldChar w:fldCharType="separate"/>
            </w:r>
            <w:r w:rsidR="00243AA4">
              <w:rPr>
                <w:noProof/>
                <w:webHidden/>
              </w:rPr>
              <w:t>3</w:t>
            </w:r>
            <w:r w:rsidR="00243AA4">
              <w:rPr>
                <w:noProof/>
                <w:webHidden/>
              </w:rPr>
              <w:fldChar w:fldCharType="end"/>
            </w:r>
          </w:hyperlink>
        </w:p>
        <w:p w14:paraId="05F89E5E" w14:textId="68A9DEB6" w:rsidR="00243AA4" w:rsidRDefault="00243AA4">
          <w:pPr>
            <w:pStyle w:val="Inhopg2"/>
            <w:tabs>
              <w:tab w:val="right" w:leader="dot" w:pos="9062"/>
            </w:tabs>
            <w:rPr>
              <w:rFonts w:eastAsiaTheme="minorEastAsia" w:cstheme="minorBidi"/>
              <w:noProof/>
              <w:kern w:val="2"/>
              <w:sz w:val="24"/>
              <w:szCs w:val="24"/>
              <w:lang w:eastAsia="nl-NL"/>
              <w14:ligatures w14:val="standardContextual"/>
            </w:rPr>
          </w:pPr>
          <w:hyperlink w:anchor="_Toc225415409" w:history="1">
            <w:r w:rsidRPr="0095442B">
              <w:rPr>
                <w:rStyle w:val="Hyperlink"/>
                <w:noProof/>
              </w:rPr>
              <w:t>1.1 Inleiding</w:t>
            </w:r>
            <w:r>
              <w:rPr>
                <w:noProof/>
                <w:webHidden/>
              </w:rPr>
              <w:tab/>
            </w:r>
            <w:r>
              <w:rPr>
                <w:noProof/>
                <w:webHidden/>
              </w:rPr>
              <w:fldChar w:fldCharType="begin"/>
            </w:r>
            <w:r>
              <w:rPr>
                <w:noProof/>
                <w:webHidden/>
              </w:rPr>
              <w:instrText xml:space="preserve"> PAGEREF _Toc225415409 \h </w:instrText>
            </w:r>
            <w:r>
              <w:rPr>
                <w:noProof/>
                <w:webHidden/>
              </w:rPr>
            </w:r>
            <w:r>
              <w:rPr>
                <w:noProof/>
                <w:webHidden/>
              </w:rPr>
              <w:fldChar w:fldCharType="separate"/>
            </w:r>
            <w:r>
              <w:rPr>
                <w:noProof/>
                <w:webHidden/>
              </w:rPr>
              <w:t>3</w:t>
            </w:r>
            <w:r>
              <w:rPr>
                <w:noProof/>
                <w:webHidden/>
              </w:rPr>
              <w:fldChar w:fldCharType="end"/>
            </w:r>
          </w:hyperlink>
        </w:p>
        <w:p w14:paraId="2DE0298E" w14:textId="298F4C8B" w:rsidR="00243AA4" w:rsidRDefault="00243AA4">
          <w:pPr>
            <w:pStyle w:val="Inhopg2"/>
            <w:tabs>
              <w:tab w:val="right" w:leader="dot" w:pos="9062"/>
            </w:tabs>
            <w:rPr>
              <w:rFonts w:eastAsiaTheme="minorEastAsia" w:cstheme="minorBidi"/>
              <w:noProof/>
              <w:kern w:val="2"/>
              <w:sz w:val="24"/>
              <w:szCs w:val="24"/>
              <w:lang w:eastAsia="nl-NL"/>
              <w14:ligatures w14:val="standardContextual"/>
            </w:rPr>
          </w:pPr>
          <w:hyperlink w:anchor="_Toc225415410" w:history="1">
            <w:r w:rsidRPr="0095442B">
              <w:rPr>
                <w:rStyle w:val="Hyperlink"/>
                <w:noProof/>
              </w:rPr>
              <w:t>1.2 Doel en functie</w:t>
            </w:r>
            <w:r>
              <w:rPr>
                <w:noProof/>
                <w:webHidden/>
              </w:rPr>
              <w:tab/>
            </w:r>
            <w:r>
              <w:rPr>
                <w:noProof/>
                <w:webHidden/>
              </w:rPr>
              <w:fldChar w:fldCharType="begin"/>
            </w:r>
            <w:r>
              <w:rPr>
                <w:noProof/>
                <w:webHidden/>
              </w:rPr>
              <w:instrText xml:space="preserve"> PAGEREF _Toc225415410 \h </w:instrText>
            </w:r>
            <w:r>
              <w:rPr>
                <w:noProof/>
                <w:webHidden/>
              </w:rPr>
            </w:r>
            <w:r>
              <w:rPr>
                <w:noProof/>
                <w:webHidden/>
              </w:rPr>
              <w:fldChar w:fldCharType="separate"/>
            </w:r>
            <w:r>
              <w:rPr>
                <w:noProof/>
                <w:webHidden/>
              </w:rPr>
              <w:t>3</w:t>
            </w:r>
            <w:r>
              <w:rPr>
                <w:noProof/>
                <w:webHidden/>
              </w:rPr>
              <w:fldChar w:fldCharType="end"/>
            </w:r>
          </w:hyperlink>
        </w:p>
        <w:p w14:paraId="0BA70947" w14:textId="13E5D827" w:rsidR="00243AA4" w:rsidRDefault="00243AA4">
          <w:pPr>
            <w:pStyle w:val="Inhopg2"/>
            <w:tabs>
              <w:tab w:val="right" w:leader="dot" w:pos="9062"/>
            </w:tabs>
            <w:rPr>
              <w:rFonts w:eastAsiaTheme="minorEastAsia" w:cstheme="minorBidi"/>
              <w:noProof/>
              <w:kern w:val="2"/>
              <w:sz w:val="24"/>
              <w:szCs w:val="24"/>
              <w:lang w:eastAsia="nl-NL"/>
              <w14:ligatures w14:val="standardContextual"/>
            </w:rPr>
          </w:pPr>
          <w:hyperlink w:anchor="_Toc225415411" w:history="1">
            <w:r w:rsidRPr="0095442B">
              <w:rPr>
                <w:rStyle w:val="Hyperlink"/>
                <w:noProof/>
              </w:rPr>
              <w:t>1.3 Doelgroep</w:t>
            </w:r>
            <w:r>
              <w:rPr>
                <w:noProof/>
                <w:webHidden/>
              </w:rPr>
              <w:tab/>
            </w:r>
            <w:r>
              <w:rPr>
                <w:noProof/>
                <w:webHidden/>
              </w:rPr>
              <w:fldChar w:fldCharType="begin"/>
            </w:r>
            <w:r>
              <w:rPr>
                <w:noProof/>
                <w:webHidden/>
              </w:rPr>
              <w:instrText xml:space="preserve"> PAGEREF _Toc225415411 \h </w:instrText>
            </w:r>
            <w:r>
              <w:rPr>
                <w:noProof/>
                <w:webHidden/>
              </w:rPr>
            </w:r>
            <w:r>
              <w:rPr>
                <w:noProof/>
                <w:webHidden/>
              </w:rPr>
              <w:fldChar w:fldCharType="separate"/>
            </w:r>
            <w:r>
              <w:rPr>
                <w:noProof/>
                <w:webHidden/>
              </w:rPr>
              <w:t>4</w:t>
            </w:r>
            <w:r>
              <w:rPr>
                <w:noProof/>
                <w:webHidden/>
              </w:rPr>
              <w:fldChar w:fldCharType="end"/>
            </w:r>
          </w:hyperlink>
        </w:p>
        <w:p w14:paraId="221B905B" w14:textId="2CE23B0B" w:rsidR="00243AA4" w:rsidRDefault="00243AA4">
          <w:pPr>
            <w:pStyle w:val="Inhopg2"/>
            <w:tabs>
              <w:tab w:val="right" w:leader="dot" w:pos="9062"/>
            </w:tabs>
            <w:rPr>
              <w:rFonts w:eastAsiaTheme="minorEastAsia" w:cstheme="minorBidi"/>
              <w:noProof/>
              <w:kern w:val="2"/>
              <w:sz w:val="24"/>
              <w:szCs w:val="24"/>
              <w:lang w:eastAsia="nl-NL"/>
              <w14:ligatures w14:val="standardContextual"/>
            </w:rPr>
          </w:pPr>
          <w:hyperlink w:anchor="_Toc225415412" w:history="1">
            <w:r w:rsidRPr="0095442B">
              <w:rPr>
                <w:rStyle w:val="Hyperlink"/>
                <w:noProof/>
              </w:rPr>
              <w:t>1.4 Beoogd resultaat</w:t>
            </w:r>
            <w:r>
              <w:rPr>
                <w:noProof/>
                <w:webHidden/>
              </w:rPr>
              <w:tab/>
            </w:r>
            <w:r>
              <w:rPr>
                <w:noProof/>
                <w:webHidden/>
              </w:rPr>
              <w:fldChar w:fldCharType="begin"/>
            </w:r>
            <w:r>
              <w:rPr>
                <w:noProof/>
                <w:webHidden/>
              </w:rPr>
              <w:instrText xml:space="preserve"> PAGEREF _Toc225415412 \h </w:instrText>
            </w:r>
            <w:r>
              <w:rPr>
                <w:noProof/>
                <w:webHidden/>
              </w:rPr>
            </w:r>
            <w:r>
              <w:rPr>
                <w:noProof/>
                <w:webHidden/>
              </w:rPr>
              <w:fldChar w:fldCharType="separate"/>
            </w:r>
            <w:r>
              <w:rPr>
                <w:noProof/>
                <w:webHidden/>
              </w:rPr>
              <w:t>4</w:t>
            </w:r>
            <w:r>
              <w:rPr>
                <w:noProof/>
                <w:webHidden/>
              </w:rPr>
              <w:fldChar w:fldCharType="end"/>
            </w:r>
          </w:hyperlink>
        </w:p>
        <w:p w14:paraId="167DC94E" w14:textId="596713DE" w:rsidR="00243AA4" w:rsidRDefault="00243AA4">
          <w:pPr>
            <w:pStyle w:val="Inhopg2"/>
            <w:tabs>
              <w:tab w:val="right" w:leader="dot" w:pos="9062"/>
            </w:tabs>
            <w:rPr>
              <w:rFonts w:eastAsiaTheme="minorEastAsia" w:cstheme="minorBidi"/>
              <w:noProof/>
              <w:kern w:val="2"/>
              <w:sz w:val="24"/>
              <w:szCs w:val="24"/>
              <w:lang w:eastAsia="nl-NL"/>
              <w14:ligatures w14:val="standardContextual"/>
            </w:rPr>
          </w:pPr>
          <w:hyperlink w:anchor="_Toc225415413" w:history="1">
            <w:r w:rsidRPr="0095442B">
              <w:rPr>
                <w:rStyle w:val="Hyperlink"/>
                <w:noProof/>
              </w:rPr>
              <w:t>1.5 Kern van het product</w:t>
            </w:r>
            <w:r>
              <w:rPr>
                <w:noProof/>
                <w:webHidden/>
              </w:rPr>
              <w:tab/>
            </w:r>
            <w:r>
              <w:rPr>
                <w:noProof/>
                <w:webHidden/>
              </w:rPr>
              <w:fldChar w:fldCharType="begin"/>
            </w:r>
            <w:r>
              <w:rPr>
                <w:noProof/>
                <w:webHidden/>
              </w:rPr>
              <w:instrText xml:space="preserve"> PAGEREF _Toc225415413 \h </w:instrText>
            </w:r>
            <w:r>
              <w:rPr>
                <w:noProof/>
                <w:webHidden/>
              </w:rPr>
            </w:r>
            <w:r>
              <w:rPr>
                <w:noProof/>
                <w:webHidden/>
              </w:rPr>
              <w:fldChar w:fldCharType="separate"/>
            </w:r>
            <w:r>
              <w:rPr>
                <w:noProof/>
                <w:webHidden/>
              </w:rPr>
              <w:t>4</w:t>
            </w:r>
            <w:r>
              <w:rPr>
                <w:noProof/>
                <w:webHidden/>
              </w:rPr>
              <w:fldChar w:fldCharType="end"/>
            </w:r>
          </w:hyperlink>
        </w:p>
        <w:p w14:paraId="72A06B6E" w14:textId="4E6E39DF" w:rsidR="00243AA4" w:rsidRDefault="00243AA4">
          <w:pPr>
            <w:pStyle w:val="Inhopg2"/>
            <w:tabs>
              <w:tab w:val="right" w:leader="dot" w:pos="9062"/>
            </w:tabs>
            <w:rPr>
              <w:rFonts w:eastAsiaTheme="minorEastAsia" w:cstheme="minorBidi"/>
              <w:noProof/>
              <w:kern w:val="2"/>
              <w:sz w:val="24"/>
              <w:szCs w:val="24"/>
              <w:lang w:eastAsia="nl-NL"/>
              <w14:ligatures w14:val="standardContextual"/>
            </w:rPr>
          </w:pPr>
          <w:hyperlink w:anchor="_Toc225415414" w:history="1">
            <w:r w:rsidRPr="0095442B">
              <w:rPr>
                <w:rStyle w:val="Hyperlink"/>
                <w:noProof/>
              </w:rPr>
              <w:t>1.6 Aanvullend product: wooncomponent</w:t>
            </w:r>
            <w:r>
              <w:rPr>
                <w:noProof/>
                <w:webHidden/>
              </w:rPr>
              <w:tab/>
            </w:r>
            <w:r>
              <w:rPr>
                <w:noProof/>
                <w:webHidden/>
              </w:rPr>
              <w:fldChar w:fldCharType="begin"/>
            </w:r>
            <w:r>
              <w:rPr>
                <w:noProof/>
                <w:webHidden/>
              </w:rPr>
              <w:instrText xml:space="preserve"> PAGEREF _Toc225415414 \h </w:instrText>
            </w:r>
            <w:r>
              <w:rPr>
                <w:noProof/>
                <w:webHidden/>
              </w:rPr>
            </w:r>
            <w:r>
              <w:rPr>
                <w:noProof/>
                <w:webHidden/>
              </w:rPr>
              <w:fldChar w:fldCharType="separate"/>
            </w:r>
            <w:r>
              <w:rPr>
                <w:noProof/>
                <w:webHidden/>
              </w:rPr>
              <w:t>5</w:t>
            </w:r>
            <w:r>
              <w:rPr>
                <w:noProof/>
                <w:webHidden/>
              </w:rPr>
              <w:fldChar w:fldCharType="end"/>
            </w:r>
          </w:hyperlink>
        </w:p>
        <w:p w14:paraId="0F4660B6" w14:textId="542FB7D1" w:rsidR="00243AA4" w:rsidRDefault="00243AA4">
          <w:pPr>
            <w:pStyle w:val="Inhopg1"/>
            <w:tabs>
              <w:tab w:val="right" w:leader="dot" w:pos="9062"/>
            </w:tabs>
            <w:rPr>
              <w:rFonts w:eastAsiaTheme="minorEastAsia" w:cstheme="minorBidi"/>
              <w:noProof/>
              <w:kern w:val="2"/>
              <w:sz w:val="24"/>
              <w:szCs w:val="24"/>
              <w:lang w:eastAsia="nl-NL"/>
              <w14:ligatures w14:val="standardContextual"/>
            </w:rPr>
          </w:pPr>
          <w:hyperlink w:anchor="_Toc225415415" w:history="1">
            <w:r w:rsidRPr="0095442B">
              <w:rPr>
                <w:rStyle w:val="Hyperlink"/>
                <w:noProof/>
              </w:rPr>
              <w:t>2. Deel II – Programma van Eisen (PvE)</w:t>
            </w:r>
            <w:r>
              <w:rPr>
                <w:noProof/>
                <w:webHidden/>
              </w:rPr>
              <w:tab/>
            </w:r>
            <w:r>
              <w:rPr>
                <w:noProof/>
                <w:webHidden/>
              </w:rPr>
              <w:fldChar w:fldCharType="begin"/>
            </w:r>
            <w:r>
              <w:rPr>
                <w:noProof/>
                <w:webHidden/>
              </w:rPr>
              <w:instrText xml:space="preserve"> PAGEREF _Toc225415415 \h </w:instrText>
            </w:r>
            <w:r>
              <w:rPr>
                <w:noProof/>
                <w:webHidden/>
              </w:rPr>
            </w:r>
            <w:r>
              <w:rPr>
                <w:noProof/>
                <w:webHidden/>
              </w:rPr>
              <w:fldChar w:fldCharType="separate"/>
            </w:r>
            <w:r>
              <w:rPr>
                <w:noProof/>
                <w:webHidden/>
              </w:rPr>
              <w:t>6</w:t>
            </w:r>
            <w:r>
              <w:rPr>
                <w:noProof/>
                <w:webHidden/>
              </w:rPr>
              <w:fldChar w:fldCharType="end"/>
            </w:r>
          </w:hyperlink>
        </w:p>
        <w:p w14:paraId="089820C0" w14:textId="3A196ED7" w:rsidR="007F29CA" w:rsidRPr="00DA65DF" w:rsidRDefault="00243AA4" w:rsidP="00DA65DF">
          <w:pPr>
            <w:pStyle w:val="Inhopg2"/>
            <w:tabs>
              <w:tab w:val="right" w:leader="dot" w:pos="9062"/>
            </w:tabs>
            <w:rPr>
              <w:rFonts w:eastAsiaTheme="minorEastAsia" w:cstheme="minorBidi"/>
              <w:noProof/>
              <w:kern w:val="2"/>
              <w:sz w:val="24"/>
              <w:szCs w:val="24"/>
              <w:lang w:eastAsia="nl-NL"/>
              <w14:ligatures w14:val="standardContextual"/>
            </w:rPr>
          </w:pPr>
          <w:hyperlink w:anchor="_Toc225415416" w:history="1">
            <w:r w:rsidRPr="0095442B">
              <w:rPr>
                <w:rStyle w:val="Hyperlink"/>
                <w:noProof/>
              </w:rPr>
              <w:t>2.1 Inhoudelijke eisen aan de ondersteuning</w:t>
            </w:r>
            <w:r>
              <w:rPr>
                <w:noProof/>
                <w:webHidden/>
              </w:rPr>
              <w:tab/>
            </w:r>
            <w:r>
              <w:rPr>
                <w:noProof/>
                <w:webHidden/>
              </w:rPr>
              <w:fldChar w:fldCharType="begin"/>
            </w:r>
            <w:r>
              <w:rPr>
                <w:noProof/>
                <w:webHidden/>
              </w:rPr>
              <w:instrText xml:space="preserve"> PAGEREF _Toc225415416 \h </w:instrText>
            </w:r>
            <w:r>
              <w:rPr>
                <w:noProof/>
                <w:webHidden/>
              </w:rPr>
            </w:r>
            <w:r>
              <w:rPr>
                <w:noProof/>
                <w:webHidden/>
              </w:rPr>
              <w:fldChar w:fldCharType="separate"/>
            </w:r>
            <w:r>
              <w:rPr>
                <w:noProof/>
                <w:webHidden/>
              </w:rPr>
              <w:t>6</w:t>
            </w:r>
            <w:r>
              <w:rPr>
                <w:noProof/>
                <w:webHidden/>
              </w:rPr>
              <w:fldChar w:fldCharType="end"/>
            </w:r>
          </w:hyperlink>
          <w:r w:rsidR="007F29CA" w:rsidRPr="008C2FEA">
            <w:rPr>
              <w:color w:val="385623" w:themeColor="accent6" w:themeShade="80"/>
            </w:rPr>
            <w:fldChar w:fldCharType="end"/>
          </w:r>
        </w:p>
      </w:sdtContent>
    </w:sdt>
    <w:p w14:paraId="381E3EE1" w14:textId="74386A02" w:rsidR="001B2967" w:rsidRPr="00C140E1" w:rsidRDefault="001B2967" w:rsidP="00C00709">
      <w:pPr>
        <w:rPr>
          <w:rFonts w:eastAsiaTheme="majorEastAsia"/>
          <w:color w:val="385623" w:themeColor="accent6" w:themeShade="80"/>
        </w:rPr>
      </w:pPr>
      <w:r w:rsidRPr="00C140E1">
        <w:br w:type="page"/>
      </w:r>
    </w:p>
    <w:p w14:paraId="2C24B165" w14:textId="77777777" w:rsidR="006D6FF0" w:rsidRDefault="006D6FF0" w:rsidP="00C00709">
      <w:pPr>
        <w:pStyle w:val="Kop1"/>
      </w:pPr>
    </w:p>
    <w:p w14:paraId="46B0F23D" w14:textId="01083CFF" w:rsidR="00D9268F" w:rsidRPr="00474D16" w:rsidRDefault="00D968FE" w:rsidP="00121086">
      <w:pPr>
        <w:pStyle w:val="Kop1"/>
        <w:numPr>
          <w:ilvl w:val="0"/>
          <w:numId w:val="2"/>
        </w:numPr>
        <w:spacing w:before="0"/>
      </w:pPr>
      <w:bookmarkStart w:id="1" w:name="_Toc225415408"/>
      <w:r>
        <w:t>Deel I - Productomschrijving</w:t>
      </w:r>
      <w:bookmarkEnd w:id="1"/>
    </w:p>
    <w:p w14:paraId="675339CD" w14:textId="012A420B" w:rsidR="00D9268F" w:rsidRPr="00474D16" w:rsidRDefault="00C12042" w:rsidP="00C00709">
      <w:pPr>
        <w:pStyle w:val="Kop2"/>
      </w:pPr>
      <w:bookmarkStart w:id="2" w:name="_Toc225415409"/>
      <w:r>
        <w:t xml:space="preserve">1.1 </w:t>
      </w:r>
      <w:r w:rsidR="00474D16">
        <w:t>Inleiding</w:t>
      </w:r>
      <w:bookmarkEnd w:id="2"/>
    </w:p>
    <w:p w14:paraId="3593E8E5" w14:textId="6FF33E32" w:rsidR="00F758C4" w:rsidRDefault="00F758C4" w:rsidP="00C00709">
      <w:r>
        <w:t>De regio Oost-Veluwe</w:t>
      </w:r>
      <w:r w:rsidR="00422818">
        <w:t xml:space="preserve"> (gemeente Apeldoorn, Epe, </w:t>
      </w:r>
      <w:r w:rsidR="00F60EAC">
        <w:t>Heerde, Hattem</w:t>
      </w:r>
      <w:r w:rsidR="4EA303B2">
        <w:t>, Voorst en Brummen</w:t>
      </w:r>
      <w:r w:rsidR="00F60EAC">
        <w:t>)</w:t>
      </w:r>
      <w:r>
        <w:t xml:space="preserve"> </w:t>
      </w:r>
      <w:r w:rsidR="008B1BCC">
        <w:t xml:space="preserve">werkt gezamenlijk aan de transformatie van Beschermd Wonen naar Beschermd Thuis en </w:t>
      </w:r>
      <w:r>
        <w:t xml:space="preserve">ziet een groeiende en structurele behoefte aan een specialistische voorziening voor inwoners met ernstige verslavingsproblematiek. Voor deze doelgroep is na een afgeronde </w:t>
      </w:r>
      <w:proofErr w:type="spellStart"/>
      <w:r>
        <w:t>detox</w:t>
      </w:r>
      <w:proofErr w:type="spellEnd"/>
      <w:r>
        <w:t xml:space="preserve"> en behandeling een abstinent en beschermd leefklimaat noodzakelijk om herstel te bestendigen en terugval te voorkomen. </w:t>
      </w:r>
      <w:proofErr w:type="spellStart"/>
      <w:r w:rsidR="00E07BF8" w:rsidRPr="00E07BF8">
        <w:t>Safehouses</w:t>
      </w:r>
      <w:proofErr w:type="spellEnd"/>
      <w:r w:rsidR="00E07BF8" w:rsidRPr="00E07BF8">
        <w:t xml:space="preserve"> voorzien in deze specifieke behoefte door een tijdelijk, intensief en herstelgericht traject te bieden, met als doel duurzame uitstroom naar zelfstandig wonen.</w:t>
      </w:r>
    </w:p>
    <w:p w14:paraId="6D77BA0C" w14:textId="77777777" w:rsidR="00A566E5" w:rsidRDefault="00A566E5" w:rsidP="00C00709"/>
    <w:p w14:paraId="19F974F2" w14:textId="77777777" w:rsidR="00892912" w:rsidRDefault="00892912" w:rsidP="00892912">
      <w:pPr>
        <w:rPr>
          <w:highlight w:val="yellow"/>
        </w:rPr>
      </w:pPr>
      <w:r>
        <w:t xml:space="preserve">In de praktijk blijkt dat reguliere Beschermd Wonen- en Beschermd Thuis-voorzieningen voor deze doelgroep onvoldoende passend zijn. </w:t>
      </w:r>
    </w:p>
    <w:p w14:paraId="3B6616CB" w14:textId="066FD1D3" w:rsidR="00A566E5" w:rsidRDefault="00A566E5" w:rsidP="00A566E5">
      <w:r w:rsidRPr="00A566E5">
        <w:t xml:space="preserve">Tot op heden maken de gemeenten in de regio Oost-Veluwe gebruik van buitencontractuele plaatsingen bij </w:t>
      </w:r>
      <w:proofErr w:type="spellStart"/>
      <w:r w:rsidRPr="00A566E5">
        <w:t>Safehouses</w:t>
      </w:r>
      <w:proofErr w:type="spellEnd"/>
      <w:r w:rsidRPr="00A566E5">
        <w:t>. De omvang van deze inzet en de structurele aard van de vraag maken het noodzakelijk om te komen tot een formele inbedding binnen de regionale inkoop van maatschappelijke opvang en beschermd wonen.</w:t>
      </w:r>
    </w:p>
    <w:p w14:paraId="26BE4BFB" w14:textId="77777777" w:rsidR="00A566E5" w:rsidRPr="00F758C4" w:rsidRDefault="00A566E5" w:rsidP="00C00709"/>
    <w:p w14:paraId="1942EFB8" w14:textId="0015F835" w:rsidR="00851D4B" w:rsidRDefault="00F758C4" w:rsidP="006B27AA">
      <w:r w:rsidRPr="00F758C4">
        <w:t xml:space="preserve">Plaatsing in een </w:t>
      </w:r>
      <w:proofErr w:type="spellStart"/>
      <w:r w:rsidRPr="00F758C4">
        <w:t>Safehouse</w:t>
      </w:r>
      <w:proofErr w:type="spellEnd"/>
      <w:r w:rsidRPr="00F758C4">
        <w:t xml:space="preserve"> kan, afhankelijk van de situatie van de inwoner, bovenregionaal plaatsvinden. Afstand tot het bestaande sociale netwerk vormt daarbij vaak een belangrijke voorwaarde voor succesvol herstel.</w:t>
      </w:r>
    </w:p>
    <w:p w14:paraId="13F002ED" w14:textId="77777777" w:rsidR="0055701F" w:rsidRDefault="0055701F" w:rsidP="006B27AA"/>
    <w:p w14:paraId="00BABD08" w14:textId="77777777" w:rsidR="008B2F91" w:rsidRPr="00AA6753" w:rsidRDefault="008B2F91" w:rsidP="70D00F55">
      <w:r w:rsidRPr="00AA6753">
        <w:t xml:space="preserve">Deze productomschrijving bouwt voort op de inhoudelijke samenwerking die in de periode 2023–2026 heeft plaatsgevonden tussen de centrumgemeenten Apeldoorn, Zwolle, Harderwijk en Arnhem. Binnen deze samenwerking zijn gezamenlijke uitgangspunten, werkafspraken en een basisproductomschrijving ontwikkeld voor het concept </w:t>
      </w:r>
      <w:proofErr w:type="spellStart"/>
      <w:r w:rsidRPr="00AA6753">
        <w:t>Safehouse</w:t>
      </w:r>
      <w:proofErr w:type="spellEnd"/>
      <w:r w:rsidRPr="00AA6753">
        <w:t xml:space="preserve"> en Beschermd Thuis.</w:t>
      </w:r>
    </w:p>
    <w:p w14:paraId="5AF28FDB" w14:textId="098B7641" w:rsidR="00077564" w:rsidRPr="00AA6753" w:rsidRDefault="008B2F91" w:rsidP="70D00F55">
      <w:r w:rsidRPr="00AA6753">
        <w:t xml:space="preserve">In dezelfde periode hebben meerdere gemeentelijke regio’s in Nederland het concept </w:t>
      </w:r>
      <w:proofErr w:type="spellStart"/>
      <w:r w:rsidRPr="00AA6753">
        <w:t>Safehouse</w:t>
      </w:r>
      <w:proofErr w:type="spellEnd"/>
      <w:r w:rsidRPr="00AA6753">
        <w:t xml:space="preserve"> verder doorontwikkeld en via openbare procedures ingekocht. Deze doorontwikkelingen zijn benut als aanvullende bron van inzichten en best </w:t>
      </w:r>
      <w:proofErr w:type="spellStart"/>
      <w:r w:rsidRPr="00AA6753">
        <w:t>practices</w:t>
      </w:r>
      <w:proofErr w:type="spellEnd"/>
      <w:r w:rsidRPr="00AA6753">
        <w:t>. De regio Oost</w:t>
      </w:r>
      <w:r w:rsidRPr="00AA6753">
        <w:rPr>
          <w:rFonts w:ascii="Cambria Math" w:hAnsi="Cambria Math" w:cs="Cambria Math"/>
        </w:rPr>
        <w:t>‑</w:t>
      </w:r>
      <w:r w:rsidRPr="00AA6753">
        <w:t>Veluwe sluit voor de inhoudelijke basis aan op de gezamenlijke lijn die binnen het samenwerkingsverband van centrumgemeenten is uitgewerkt en ontwikkelt deze waar passend verder voor de regionale context.</w:t>
      </w:r>
    </w:p>
    <w:p w14:paraId="1AD9008C" w14:textId="77777777" w:rsidR="008B2F91" w:rsidRDefault="008B2F91" w:rsidP="008B2F91"/>
    <w:p w14:paraId="774CE686" w14:textId="2F061E49" w:rsidR="001453F6" w:rsidRDefault="00C12042" w:rsidP="00C00709">
      <w:pPr>
        <w:pStyle w:val="Kop2"/>
      </w:pPr>
      <w:bookmarkStart w:id="3" w:name="_Toc225415410"/>
      <w:r>
        <w:t xml:space="preserve">1.2 </w:t>
      </w:r>
      <w:r w:rsidR="001453F6">
        <w:t xml:space="preserve">Doel en </w:t>
      </w:r>
      <w:r>
        <w:t>functie</w:t>
      </w:r>
      <w:bookmarkEnd w:id="3"/>
    </w:p>
    <w:p w14:paraId="6FEBA25F" w14:textId="3AEE92F8" w:rsidR="00370203" w:rsidRDefault="00370203" w:rsidP="00B72A06">
      <w:r>
        <w:t xml:space="preserve">Een </w:t>
      </w:r>
      <w:proofErr w:type="spellStart"/>
      <w:r>
        <w:t>Safehouse</w:t>
      </w:r>
      <w:proofErr w:type="spellEnd"/>
      <w:r>
        <w:t xml:space="preserve"> is </w:t>
      </w:r>
      <w:r w:rsidRPr="00AA6753">
        <w:t xml:space="preserve">een </w:t>
      </w:r>
      <w:r w:rsidR="00C42A7A" w:rsidRPr="00AA6753">
        <w:t>(semi</w:t>
      </w:r>
      <w:r w:rsidR="00406688" w:rsidRPr="00AA6753">
        <w:t>-</w:t>
      </w:r>
      <w:r w:rsidR="00C42A7A" w:rsidRPr="00AA6753">
        <w:t>)</w:t>
      </w:r>
      <w:r w:rsidRPr="00AA6753">
        <w:t>intramurale</w:t>
      </w:r>
      <w:r>
        <w:t>, herstelgerichte voorziening voor volwassenen (18+) met ernstige verslavingsproblematiek. De voorziening wordt ingezet na een afgeronde</w:t>
      </w:r>
      <w:r w:rsidR="6CC7E396">
        <w:t xml:space="preserve"> behandeling al dan niet gevolgd na een</w:t>
      </w:r>
      <w:r>
        <w:t xml:space="preserve"> </w:t>
      </w:r>
      <w:r w:rsidR="00AF0CD4">
        <w:t xml:space="preserve">klinische </w:t>
      </w:r>
      <w:proofErr w:type="spellStart"/>
      <w:r>
        <w:t>detox</w:t>
      </w:r>
      <w:proofErr w:type="spellEnd"/>
      <w:r>
        <w:t xml:space="preserve"> en vormt een schakel tussen behandeling (</w:t>
      </w:r>
      <w:proofErr w:type="spellStart"/>
      <w:r>
        <w:t>Zvw</w:t>
      </w:r>
      <w:proofErr w:type="spellEnd"/>
      <w:r>
        <w:t>) en zelfstandig wonen.</w:t>
      </w:r>
    </w:p>
    <w:p w14:paraId="5453FE33" w14:textId="77777777" w:rsidR="00A566E5" w:rsidRPr="008A201F" w:rsidRDefault="00A566E5" w:rsidP="00B72A06"/>
    <w:p w14:paraId="547E43C4" w14:textId="77777777" w:rsidR="00370203" w:rsidRDefault="00370203" w:rsidP="00B72A06">
      <w:r w:rsidRPr="008A201F">
        <w:t xml:space="preserve">Het </w:t>
      </w:r>
      <w:proofErr w:type="spellStart"/>
      <w:r w:rsidRPr="008A201F">
        <w:t>Safehouse</w:t>
      </w:r>
      <w:proofErr w:type="spellEnd"/>
      <w:r w:rsidRPr="008A201F">
        <w:t xml:space="preserve"> biedt een tijdelijk, abstinent leefklimaat gericht op stabilisatie, terugvalpreventie en het realiseren van duurzame uitstroom naar zelfstandig wonen.</w:t>
      </w:r>
    </w:p>
    <w:p w14:paraId="1498E9DB" w14:textId="77777777" w:rsidR="00B72A06" w:rsidRDefault="00B72A06" w:rsidP="00B72A06"/>
    <w:p w14:paraId="23948B01" w14:textId="187F8C06" w:rsidR="00B72A06" w:rsidRDefault="00B72A06" w:rsidP="00B72A06">
      <w:r>
        <w:lastRenderedPageBreak/>
        <w:t xml:space="preserve">Het </w:t>
      </w:r>
      <w:proofErr w:type="spellStart"/>
      <w:r>
        <w:t>Safehouse</w:t>
      </w:r>
      <w:proofErr w:type="spellEnd"/>
      <w:r>
        <w:t xml:space="preserve"> onderscheidt zich van reguliere beschermd-</w:t>
      </w:r>
      <w:proofErr w:type="spellStart"/>
      <w:r>
        <w:t>wonenvoorzieningen</w:t>
      </w:r>
      <w:proofErr w:type="spellEnd"/>
      <w:r>
        <w:t xml:space="preserve"> door de combinatie van een volledig abstinente setting (zero </w:t>
      </w:r>
      <w:proofErr w:type="spellStart"/>
      <w:r>
        <w:t>tolerance</w:t>
      </w:r>
      <w:proofErr w:type="spellEnd"/>
      <w:r>
        <w:t>), een groepsgericht herstelprogramma en een hoge mate van structuur en sociale controle binnen de leefomgeving.</w:t>
      </w:r>
      <w:r w:rsidR="00A605AA">
        <w:t xml:space="preserve"> Het herstelprogramma binnen het </w:t>
      </w:r>
      <w:proofErr w:type="spellStart"/>
      <w:r w:rsidR="00A605AA">
        <w:t>Safehouse</w:t>
      </w:r>
      <w:proofErr w:type="spellEnd"/>
      <w:r w:rsidR="00A605AA">
        <w:t xml:space="preserve"> is methodisch gebaseerd op het 12-stappen Minnesota-model. Deze methodiek vormt de inhoudelijke basis van het product.</w:t>
      </w:r>
    </w:p>
    <w:p w14:paraId="44650D0C" w14:textId="77777777" w:rsidR="00851D4B" w:rsidRDefault="00851D4B" w:rsidP="00C00709"/>
    <w:p w14:paraId="1FA71A6C" w14:textId="31843635" w:rsidR="00851D4B" w:rsidRDefault="00165C85" w:rsidP="00C00709">
      <w:pPr>
        <w:pStyle w:val="Kop2"/>
      </w:pPr>
      <w:bookmarkStart w:id="4" w:name="_Toc225415411"/>
      <w:r>
        <w:t>1.3 Doelgroep</w:t>
      </w:r>
      <w:bookmarkEnd w:id="4"/>
    </w:p>
    <w:p w14:paraId="4EE0191B" w14:textId="44501680" w:rsidR="00A605AA" w:rsidRPr="00AE3EAE" w:rsidRDefault="00DF5E61" w:rsidP="00AE3EAE">
      <w:r>
        <w:t xml:space="preserve">De doelgroep bestaat </w:t>
      </w:r>
      <w:r w:rsidR="24349F71">
        <w:t xml:space="preserve">vaak </w:t>
      </w:r>
      <w:r>
        <w:t>uit inwoners:</w:t>
      </w:r>
    </w:p>
    <w:p w14:paraId="62589235" w14:textId="702B7979" w:rsidR="00DF5E61" w:rsidRPr="00DF5E61" w:rsidRDefault="00DF5E61" w:rsidP="00121086">
      <w:pPr>
        <w:pStyle w:val="Lijstalinea"/>
        <w:numPr>
          <w:ilvl w:val="0"/>
          <w:numId w:val="4"/>
        </w:numPr>
        <w:rPr>
          <w:rFonts w:asciiTheme="minorHAnsi" w:hAnsiTheme="minorHAnsi"/>
          <w:sz w:val="22"/>
          <w:szCs w:val="22"/>
        </w:rPr>
      </w:pPr>
      <w:r w:rsidRPr="00DF5E61">
        <w:rPr>
          <w:rFonts w:asciiTheme="minorHAnsi" w:hAnsiTheme="minorHAnsi"/>
          <w:sz w:val="22"/>
          <w:szCs w:val="22"/>
        </w:rPr>
        <w:t>met verslavingsproblematiek als primaire grondslag;</w:t>
      </w:r>
    </w:p>
    <w:p w14:paraId="6A26BAC0" w14:textId="3CBF932C" w:rsidR="008804B6" w:rsidRPr="00A605AA" w:rsidRDefault="7CAA807E" w:rsidP="70D00F55">
      <w:pPr>
        <w:pStyle w:val="Lijstalinea"/>
        <w:numPr>
          <w:ilvl w:val="0"/>
          <w:numId w:val="4"/>
        </w:numPr>
        <w:rPr>
          <w:rFonts w:asciiTheme="minorHAnsi" w:hAnsiTheme="minorHAnsi"/>
          <w:sz w:val="22"/>
          <w:szCs w:val="22"/>
        </w:rPr>
      </w:pPr>
      <w:r w:rsidRPr="00F010FF">
        <w:rPr>
          <w:color w:val="000000" w:themeColor="text1"/>
        </w:rPr>
        <w:t xml:space="preserve">een afgeronde behandeling gericht op verslaving al dan niet gevolgd na een </w:t>
      </w:r>
      <w:r w:rsidR="00F010FF">
        <w:rPr>
          <w:color w:val="000000" w:themeColor="text1"/>
        </w:rPr>
        <w:t xml:space="preserve">klinische </w:t>
      </w:r>
      <w:proofErr w:type="spellStart"/>
      <w:r w:rsidRPr="00F010FF">
        <w:rPr>
          <w:color w:val="000000" w:themeColor="text1"/>
        </w:rPr>
        <w:t>detox</w:t>
      </w:r>
      <w:proofErr w:type="spellEnd"/>
      <w:r w:rsidR="00DF5E61" w:rsidRPr="70D00F55">
        <w:rPr>
          <w:rFonts w:asciiTheme="minorHAnsi" w:hAnsiTheme="minorHAnsi"/>
          <w:sz w:val="22"/>
          <w:szCs w:val="22"/>
        </w:rPr>
        <w:t>;</w:t>
      </w:r>
    </w:p>
    <w:p w14:paraId="15EE9386" w14:textId="5E75D985" w:rsidR="00DF5E61" w:rsidRPr="00DF5E61" w:rsidRDefault="00DF5E61" w:rsidP="00121086">
      <w:pPr>
        <w:pStyle w:val="Lijstalinea"/>
        <w:numPr>
          <w:ilvl w:val="0"/>
          <w:numId w:val="4"/>
        </w:numPr>
        <w:rPr>
          <w:rFonts w:asciiTheme="minorHAnsi" w:hAnsiTheme="minorHAnsi"/>
          <w:sz w:val="22"/>
          <w:szCs w:val="22"/>
        </w:rPr>
      </w:pPr>
      <w:r w:rsidRPr="00DF5E61">
        <w:rPr>
          <w:rFonts w:asciiTheme="minorHAnsi" w:hAnsiTheme="minorHAnsi"/>
          <w:sz w:val="22"/>
          <w:szCs w:val="22"/>
        </w:rPr>
        <w:t>met bijkomende psychosociale en/of psychiatrische problematiek;</w:t>
      </w:r>
    </w:p>
    <w:p w14:paraId="7C9E45A1" w14:textId="77777777" w:rsidR="00DF5E61" w:rsidRPr="00DF5E61" w:rsidRDefault="00DF5E61" w:rsidP="00121086">
      <w:pPr>
        <w:pStyle w:val="Lijstalinea"/>
        <w:numPr>
          <w:ilvl w:val="0"/>
          <w:numId w:val="4"/>
        </w:numPr>
        <w:rPr>
          <w:rFonts w:asciiTheme="minorHAnsi" w:hAnsiTheme="minorHAnsi"/>
          <w:sz w:val="22"/>
          <w:szCs w:val="22"/>
        </w:rPr>
      </w:pPr>
      <w:r w:rsidRPr="00DF5E61">
        <w:rPr>
          <w:rFonts w:asciiTheme="minorHAnsi" w:hAnsiTheme="minorHAnsi"/>
          <w:sz w:val="22"/>
          <w:szCs w:val="22"/>
        </w:rPr>
        <w:t>die onvoldoende zelfredzaam zijn op meerdere leefgebieden;</w:t>
      </w:r>
    </w:p>
    <w:p w14:paraId="5EE23C67" w14:textId="7E26262C" w:rsidR="00DF5E61" w:rsidRPr="00DF5E61" w:rsidRDefault="5A0CBE2A" w:rsidP="70D00F55">
      <w:pPr>
        <w:pStyle w:val="Lijstalinea"/>
        <w:numPr>
          <w:ilvl w:val="0"/>
          <w:numId w:val="4"/>
        </w:numPr>
        <w:rPr>
          <w:rFonts w:asciiTheme="minorHAnsi" w:hAnsiTheme="minorHAnsi"/>
          <w:color w:val="0070C0"/>
          <w:sz w:val="22"/>
          <w:szCs w:val="22"/>
        </w:rPr>
      </w:pPr>
      <w:r w:rsidRPr="00F010FF">
        <w:rPr>
          <w:rFonts w:asciiTheme="minorHAnsi" w:hAnsiTheme="minorHAnsi"/>
          <w:color w:val="000000" w:themeColor="text1"/>
          <w:sz w:val="22"/>
          <w:szCs w:val="22"/>
        </w:rPr>
        <w:t>er is een noodzaak tot 24 uurs begeleiding overdag en in de nabijheid en ‘s nachts op afroep)</w:t>
      </w:r>
      <w:r w:rsidR="00DF5E61" w:rsidRPr="00F010FF">
        <w:rPr>
          <w:rFonts w:asciiTheme="minorHAnsi" w:hAnsiTheme="minorHAnsi"/>
          <w:color w:val="000000" w:themeColor="text1"/>
          <w:sz w:val="22"/>
          <w:szCs w:val="22"/>
        </w:rPr>
        <w:t>;</w:t>
      </w:r>
      <w:r w:rsidR="1C4DF914" w:rsidRPr="00F010FF">
        <w:rPr>
          <w:rFonts w:asciiTheme="minorHAnsi" w:hAnsiTheme="minorHAnsi"/>
          <w:color w:val="000000" w:themeColor="text1"/>
          <w:sz w:val="22"/>
          <w:szCs w:val="22"/>
        </w:rPr>
        <w:t xml:space="preserve"> Ongeplande en ongevraagde begeleidingsmomenten </w:t>
      </w:r>
      <w:r w:rsidR="14E4286D" w:rsidRPr="00F010FF">
        <w:rPr>
          <w:rFonts w:asciiTheme="minorHAnsi" w:hAnsiTheme="minorHAnsi"/>
          <w:color w:val="000000" w:themeColor="text1"/>
          <w:sz w:val="22"/>
          <w:szCs w:val="22"/>
        </w:rPr>
        <w:t xml:space="preserve">en 24/7 bereikbaarheid </w:t>
      </w:r>
      <w:r w:rsidR="1C4DF914" w:rsidRPr="00F010FF">
        <w:rPr>
          <w:rFonts w:asciiTheme="minorHAnsi" w:hAnsiTheme="minorHAnsi"/>
          <w:color w:val="000000" w:themeColor="text1"/>
          <w:sz w:val="22"/>
          <w:szCs w:val="22"/>
        </w:rPr>
        <w:t>zijn noodzakelijk.</w:t>
      </w:r>
      <w:r w:rsidR="1C4DF914" w:rsidRPr="70D00F55">
        <w:rPr>
          <w:rFonts w:asciiTheme="minorHAnsi" w:hAnsiTheme="minorHAnsi"/>
          <w:color w:val="0070C0"/>
          <w:sz w:val="22"/>
          <w:szCs w:val="22"/>
        </w:rPr>
        <w:t xml:space="preserve"> </w:t>
      </w:r>
    </w:p>
    <w:p w14:paraId="283432A1" w14:textId="77777777" w:rsidR="00DF5E61" w:rsidRPr="002A4229" w:rsidRDefault="00DF5E61" w:rsidP="70D00F55">
      <w:pPr>
        <w:pStyle w:val="Lijstalinea"/>
        <w:numPr>
          <w:ilvl w:val="0"/>
          <w:numId w:val="4"/>
        </w:numPr>
        <w:spacing w:after="0"/>
        <w:rPr>
          <w:rFonts w:asciiTheme="minorHAnsi" w:hAnsiTheme="minorHAnsi"/>
          <w:sz w:val="22"/>
          <w:szCs w:val="22"/>
        </w:rPr>
      </w:pPr>
      <w:r w:rsidRPr="09D50FE3">
        <w:rPr>
          <w:rFonts w:asciiTheme="minorHAnsi" w:hAnsiTheme="minorHAnsi"/>
          <w:sz w:val="22"/>
          <w:szCs w:val="22"/>
        </w:rPr>
        <w:t xml:space="preserve">die gebaat zijn bij een abstinente setting en </w:t>
      </w:r>
      <w:r w:rsidRPr="002A4229">
        <w:rPr>
          <w:rFonts w:asciiTheme="minorHAnsi" w:hAnsiTheme="minorHAnsi"/>
          <w:sz w:val="22"/>
          <w:szCs w:val="22"/>
        </w:rPr>
        <w:t>afstand tot het oude netwerk.</w:t>
      </w:r>
    </w:p>
    <w:p w14:paraId="05FED920" w14:textId="77777777" w:rsidR="00C45781" w:rsidRDefault="00C45781" w:rsidP="00FE1486"/>
    <w:p w14:paraId="5068C30E" w14:textId="0118545D" w:rsidR="00C45781" w:rsidRDefault="00C45781" w:rsidP="00FE1486">
      <w:pPr>
        <w:pStyle w:val="Kop2"/>
      </w:pPr>
      <w:bookmarkStart w:id="5" w:name="_Toc225415412"/>
      <w:r>
        <w:t>1.4 Beoogd resultaat</w:t>
      </w:r>
      <w:bookmarkEnd w:id="5"/>
    </w:p>
    <w:p w14:paraId="5E0FBDDC" w14:textId="2C02935B" w:rsidR="00C45781" w:rsidRPr="00C00709" w:rsidRDefault="00C45781" w:rsidP="00C45781">
      <w:r>
        <w:t xml:space="preserve">Het </w:t>
      </w:r>
      <w:r w:rsidR="658C6CF9" w:rsidRPr="002A4229">
        <w:rPr>
          <w:color w:val="000000" w:themeColor="text1"/>
        </w:rPr>
        <w:t>beoogde</w:t>
      </w:r>
      <w:r w:rsidR="658C6CF9">
        <w:t xml:space="preserve"> </w:t>
      </w:r>
      <w:r>
        <w:t xml:space="preserve">resultaat van een </w:t>
      </w:r>
      <w:proofErr w:type="spellStart"/>
      <w:r>
        <w:t>Safehouse</w:t>
      </w:r>
      <w:proofErr w:type="spellEnd"/>
      <w:r>
        <w:t>-traject is dat de inwoner:</w:t>
      </w:r>
    </w:p>
    <w:p w14:paraId="1CF38F98" w14:textId="77777777" w:rsidR="00C45781" w:rsidRPr="006B27AA" w:rsidRDefault="00C45781" w:rsidP="00121086">
      <w:pPr>
        <w:pStyle w:val="Lijstalinea"/>
        <w:numPr>
          <w:ilvl w:val="0"/>
          <w:numId w:val="3"/>
        </w:numPr>
        <w:rPr>
          <w:rFonts w:asciiTheme="minorHAnsi" w:hAnsiTheme="minorHAnsi"/>
          <w:sz w:val="22"/>
          <w:szCs w:val="22"/>
        </w:rPr>
      </w:pPr>
      <w:r w:rsidRPr="006B27AA">
        <w:rPr>
          <w:rFonts w:asciiTheme="minorHAnsi" w:hAnsiTheme="minorHAnsi"/>
          <w:sz w:val="22"/>
          <w:szCs w:val="22"/>
        </w:rPr>
        <w:t>abstinent is en blijft;</w:t>
      </w:r>
    </w:p>
    <w:p w14:paraId="46D8788F" w14:textId="77777777" w:rsidR="00C45781" w:rsidRPr="006B27AA" w:rsidRDefault="00C45781" w:rsidP="00121086">
      <w:pPr>
        <w:pStyle w:val="Lijstalinea"/>
        <w:numPr>
          <w:ilvl w:val="0"/>
          <w:numId w:val="3"/>
        </w:numPr>
        <w:rPr>
          <w:rFonts w:asciiTheme="minorHAnsi" w:hAnsiTheme="minorHAnsi"/>
          <w:sz w:val="22"/>
          <w:szCs w:val="22"/>
        </w:rPr>
      </w:pPr>
      <w:r w:rsidRPr="006B27AA">
        <w:rPr>
          <w:rFonts w:asciiTheme="minorHAnsi" w:hAnsiTheme="minorHAnsi"/>
          <w:sz w:val="22"/>
          <w:szCs w:val="22"/>
        </w:rPr>
        <w:t>beschikt over vaardigheden voor zelfstandig functioneren;</w:t>
      </w:r>
    </w:p>
    <w:p w14:paraId="6EBF398A" w14:textId="67698EAC" w:rsidR="00FC6D21" w:rsidRPr="002C40B5" w:rsidRDefault="00C45781" w:rsidP="00121086">
      <w:pPr>
        <w:pStyle w:val="Lijstalinea"/>
        <w:numPr>
          <w:ilvl w:val="0"/>
          <w:numId w:val="3"/>
        </w:numPr>
        <w:rPr>
          <w:rFonts w:asciiTheme="minorHAnsi" w:hAnsiTheme="minorHAnsi"/>
          <w:sz w:val="22"/>
          <w:szCs w:val="22"/>
        </w:rPr>
      </w:pPr>
      <w:r w:rsidRPr="006B27AA">
        <w:rPr>
          <w:rFonts w:asciiTheme="minorHAnsi" w:hAnsiTheme="minorHAnsi"/>
          <w:sz w:val="22"/>
          <w:szCs w:val="22"/>
        </w:rPr>
        <w:t>een stabiel dagritme heeft opgebouwd;</w:t>
      </w:r>
    </w:p>
    <w:p w14:paraId="066F11C8" w14:textId="77777777" w:rsidR="00C45781" w:rsidRPr="006B27AA" w:rsidRDefault="00C45781" w:rsidP="00121086">
      <w:pPr>
        <w:pStyle w:val="Lijstalinea"/>
        <w:numPr>
          <w:ilvl w:val="0"/>
          <w:numId w:val="3"/>
        </w:numPr>
        <w:rPr>
          <w:rFonts w:asciiTheme="minorHAnsi" w:hAnsiTheme="minorHAnsi"/>
          <w:sz w:val="22"/>
          <w:szCs w:val="22"/>
        </w:rPr>
      </w:pPr>
      <w:r w:rsidRPr="006B27AA">
        <w:rPr>
          <w:rFonts w:asciiTheme="minorHAnsi" w:hAnsiTheme="minorHAnsi"/>
          <w:sz w:val="22"/>
          <w:szCs w:val="22"/>
        </w:rPr>
        <w:t>een passend sociaal netwerk heeft (hersteld of nieuw opgebouwd);</w:t>
      </w:r>
    </w:p>
    <w:p w14:paraId="6E09DDA0" w14:textId="77777777" w:rsidR="00C45781" w:rsidRPr="006B27AA" w:rsidRDefault="00C45781" w:rsidP="00121086">
      <w:pPr>
        <w:pStyle w:val="Lijstalinea"/>
        <w:numPr>
          <w:ilvl w:val="0"/>
          <w:numId w:val="3"/>
        </w:numPr>
        <w:rPr>
          <w:rFonts w:asciiTheme="minorHAnsi" w:hAnsiTheme="minorHAnsi"/>
          <w:sz w:val="22"/>
          <w:szCs w:val="22"/>
        </w:rPr>
      </w:pPr>
      <w:r w:rsidRPr="006B27AA">
        <w:rPr>
          <w:rFonts w:asciiTheme="minorHAnsi" w:hAnsiTheme="minorHAnsi"/>
          <w:sz w:val="22"/>
          <w:szCs w:val="22"/>
        </w:rPr>
        <w:t>uitstroomt naar zelfstandig wonen, al dan niet met ambulante begeleiding.</w:t>
      </w:r>
    </w:p>
    <w:p w14:paraId="0B883744" w14:textId="77777777" w:rsidR="00C45781" w:rsidRDefault="00C45781" w:rsidP="002C40B5">
      <w:r w:rsidRPr="00C00709">
        <w:t>De trajectduur is tijdelijk en bedraagt maximaal 12 maanden.</w:t>
      </w:r>
    </w:p>
    <w:p w14:paraId="48EAB98B" w14:textId="74EB47C0" w:rsidR="002C40B5" w:rsidRDefault="002C40B5" w:rsidP="002C40B5">
      <w:r w:rsidRPr="002C40B5">
        <w:t>Gedurende het traject wordt stapsgewijs toegewerkt naar afname van begeleiding en toename van eigen regie en maatschappelijke participatie.</w:t>
      </w:r>
    </w:p>
    <w:p w14:paraId="47F398FF" w14:textId="77777777" w:rsidR="00370203" w:rsidRDefault="00370203" w:rsidP="00C00709">
      <w:pPr>
        <w:pStyle w:val="Kop2"/>
        <w:rPr>
          <w:rFonts w:eastAsiaTheme="minorHAnsi"/>
        </w:rPr>
      </w:pPr>
    </w:p>
    <w:p w14:paraId="0C30E217" w14:textId="52DAA7F3" w:rsidR="000C0281" w:rsidRDefault="000C0281" w:rsidP="00883B5A">
      <w:pPr>
        <w:pStyle w:val="Kop2"/>
        <w:spacing w:before="0"/>
      </w:pPr>
      <w:bookmarkStart w:id="6" w:name="_Toc225415413"/>
      <w:r>
        <w:t>1.</w:t>
      </w:r>
      <w:r w:rsidR="00D948AE">
        <w:t>5</w:t>
      </w:r>
      <w:r>
        <w:t xml:space="preserve"> Ke</w:t>
      </w:r>
      <w:r w:rsidR="00D948AE">
        <w:t>rn van het product</w:t>
      </w:r>
      <w:bookmarkEnd w:id="6"/>
    </w:p>
    <w:p w14:paraId="36F759F6" w14:textId="7E2DA7C8" w:rsidR="00D948AE" w:rsidRPr="00F67244" w:rsidRDefault="00D948AE" w:rsidP="00121086">
      <w:pPr>
        <w:pStyle w:val="Lijstalinea"/>
        <w:numPr>
          <w:ilvl w:val="0"/>
          <w:numId w:val="5"/>
        </w:numPr>
        <w:spacing w:after="0"/>
        <w:rPr>
          <w:rFonts w:asciiTheme="minorHAnsi" w:hAnsiTheme="minorHAnsi"/>
          <w:sz w:val="22"/>
          <w:szCs w:val="22"/>
        </w:rPr>
      </w:pPr>
      <w:r w:rsidRPr="00F67244">
        <w:rPr>
          <w:rFonts w:asciiTheme="minorHAnsi" w:hAnsiTheme="minorHAnsi"/>
          <w:sz w:val="22"/>
          <w:szCs w:val="22"/>
        </w:rPr>
        <w:t xml:space="preserve">Volledig abstinent leefklimaat (zero </w:t>
      </w:r>
      <w:proofErr w:type="spellStart"/>
      <w:r w:rsidRPr="00F67244">
        <w:rPr>
          <w:rFonts w:asciiTheme="minorHAnsi" w:hAnsiTheme="minorHAnsi"/>
          <w:sz w:val="22"/>
          <w:szCs w:val="22"/>
        </w:rPr>
        <w:t>tolerance</w:t>
      </w:r>
      <w:proofErr w:type="spellEnd"/>
      <w:r w:rsidRPr="00F67244">
        <w:rPr>
          <w:rFonts w:asciiTheme="minorHAnsi" w:hAnsiTheme="minorHAnsi"/>
          <w:sz w:val="22"/>
          <w:szCs w:val="22"/>
        </w:rPr>
        <w:t>);</w:t>
      </w:r>
    </w:p>
    <w:p w14:paraId="0A3233AE" w14:textId="47F42266" w:rsidR="00D948AE" w:rsidRPr="00F67244" w:rsidRDefault="00D948AE" w:rsidP="00121086">
      <w:pPr>
        <w:pStyle w:val="Lijstalinea"/>
        <w:numPr>
          <w:ilvl w:val="0"/>
          <w:numId w:val="5"/>
        </w:numPr>
        <w:spacing w:after="0"/>
        <w:rPr>
          <w:rFonts w:asciiTheme="minorHAnsi" w:hAnsiTheme="minorHAnsi"/>
          <w:sz w:val="22"/>
          <w:szCs w:val="22"/>
        </w:rPr>
      </w:pPr>
      <w:r w:rsidRPr="00F67244">
        <w:rPr>
          <w:rFonts w:asciiTheme="minorHAnsi" w:hAnsiTheme="minorHAnsi"/>
          <w:sz w:val="22"/>
          <w:szCs w:val="22"/>
        </w:rPr>
        <w:t>Groepsgericht wonen met nadruk op fellowship en onderlinge steun;</w:t>
      </w:r>
    </w:p>
    <w:p w14:paraId="66A06F69" w14:textId="75052DB5" w:rsidR="00B6217A" w:rsidRPr="00F67244" w:rsidRDefault="00B6217A" w:rsidP="70D00F55">
      <w:pPr>
        <w:pStyle w:val="Lijstalinea"/>
        <w:numPr>
          <w:ilvl w:val="0"/>
          <w:numId w:val="5"/>
        </w:numPr>
        <w:spacing w:after="0"/>
        <w:rPr>
          <w:rFonts w:asciiTheme="minorHAnsi" w:hAnsiTheme="minorHAnsi"/>
          <w:sz w:val="22"/>
          <w:szCs w:val="22"/>
        </w:rPr>
      </w:pPr>
      <w:r w:rsidRPr="00B52CEC">
        <w:rPr>
          <w:rFonts w:asciiTheme="minorHAnsi" w:hAnsiTheme="minorHAnsi"/>
          <w:color w:val="000000" w:themeColor="text1"/>
          <w:sz w:val="22"/>
          <w:szCs w:val="22"/>
        </w:rPr>
        <w:t>Toepassing van het 12-stappen Minnesota-model als leidende methodiek</w:t>
      </w:r>
      <w:r w:rsidRPr="70D00F55">
        <w:rPr>
          <w:rFonts w:asciiTheme="minorHAnsi" w:hAnsiTheme="minorHAnsi"/>
          <w:sz w:val="22"/>
          <w:szCs w:val="22"/>
        </w:rPr>
        <w:t>;</w:t>
      </w:r>
    </w:p>
    <w:p w14:paraId="362BEAEF" w14:textId="54EEEAF7" w:rsidR="00D948AE" w:rsidRPr="00F67244" w:rsidRDefault="00D948AE" w:rsidP="70D00F55">
      <w:pPr>
        <w:pStyle w:val="Lijstalinea"/>
        <w:numPr>
          <w:ilvl w:val="0"/>
          <w:numId w:val="5"/>
        </w:numPr>
        <w:spacing w:after="0"/>
        <w:rPr>
          <w:rFonts w:asciiTheme="minorHAnsi" w:hAnsiTheme="minorHAnsi"/>
          <w:sz w:val="22"/>
          <w:szCs w:val="22"/>
        </w:rPr>
      </w:pPr>
      <w:r w:rsidRPr="70D00F55">
        <w:rPr>
          <w:rFonts w:asciiTheme="minorHAnsi" w:hAnsiTheme="minorHAnsi"/>
          <w:sz w:val="22"/>
          <w:szCs w:val="22"/>
        </w:rPr>
        <w:t xml:space="preserve">Tijdelijk verblijf </w:t>
      </w:r>
      <w:r w:rsidR="00B52CEC">
        <w:rPr>
          <w:rFonts w:asciiTheme="minorHAnsi" w:hAnsiTheme="minorHAnsi"/>
          <w:sz w:val="22"/>
          <w:szCs w:val="22"/>
        </w:rPr>
        <w:t xml:space="preserve">(maximaal 1 jaar) </w:t>
      </w:r>
      <w:r w:rsidRPr="70D00F55">
        <w:rPr>
          <w:rFonts w:asciiTheme="minorHAnsi" w:hAnsiTheme="minorHAnsi"/>
          <w:sz w:val="22"/>
          <w:szCs w:val="22"/>
        </w:rPr>
        <w:t>met uitstroomperspectief;</w:t>
      </w:r>
    </w:p>
    <w:p w14:paraId="3C084D10" w14:textId="56B262E5" w:rsidR="00D948AE" w:rsidRPr="00F67244" w:rsidRDefault="00D948AE" w:rsidP="00121086">
      <w:pPr>
        <w:pStyle w:val="Lijstalinea"/>
        <w:numPr>
          <w:ilvl w:val="0"/>
          <w:numId w:val="5"/>
        </w:numPr>
        <w:spacing w:after="0"/>
        <w:rPr>
          <w:rFonts w:asciiTheme="minorHAnsi" w:hAnsiTheme="minorHAnsi"/>
          <w:sz w:val="22"/>
          <w:szCs w:val="22"/>
        </w:rPr>
      </w:pPr>
      <w:r w:rsidRPr="00F67244">
        <w:rPr>
          <w:rFonts w:asciiTheme="minorHAnsi" w:hAnsiTheme="minorHAnsi"/>
          <w:sz w:val="22"/>
          <w:szCs w:val="22"/>
        </w:rPr>
        <w:t>Bovenregionale plaatsing mogelijk;</w:t>
      </w:r>
    </w:p>
    <w:p w14:paraId="6176AD7C" w14:textId="401D41A3" w:rsidR="00F67244" w:rsidRPr="00CA6808" w:rsidRDefault="00D948AE" w:rsidP="00121086">
      <w:pPr>
        <w:pStyle w:val="Lijstalinea"/>
        <w:numPr>
          <w:ilvl w:val="0"/>
          <w:numId w:val="5"/>
        </w:numPr>
        <w:spacing w:after="0"/>
      </w:pPr>
      <w:r w:rsidRPr="00F67244">
        <w:rPr>
          <w:rFonts w:asciiTheme="minorHAnsi" w:hAnsiTheme="minorHAnsi"/>
          <w:sz w:val="22"/>
          <w:szCs w:val="22"/>
        </w:rPr>
        <w:t>Geen behandeling, wel nauwe afstemming met behandelaars.</w:t>
      </w:r>
    </w:p>
    <w:p w14:paraId="6F803A19" w14:textId="176A10EE" w:rsidR="00CA6808" w:rsidRPr="00CA6808" w:rsidRDefault="00CA6808" w:rsidP="00121086">
      <w:pPr>
        <w:pStyle w:val="Lijstalinea"/>
        <w:numPr>
          <w:ilvl w:val="0"/>
          <w:numId w:val="5"/>
        </w:numPr>
        <w:spacing w:after="0"/>
        <w:rPr>
          <w:rFonts w:asciiTheme="minorHAnsi" w:hAnsiTheme="minorHAnsi"/>
          <w:sz w:val="22"/>
          <w:szCs w:val="22"/>
        </w:rPr>
      </w:pPr>
      <w:r w:rsidRPr="00CA6808">
        <w:rPr>
          <w:rFonts w:asciiTheme="minorHAnsi" w:hAnsiTheme="minorHAnsi"/>
          <w:sz w:val="22"/>
          <w:szCs w:val="22"/>
        </w:rPr>
        <w:t>Combinatie van geplande en ongeplande begeleiding in een gestructureerde leefomgeving.</w:t>
      </w:r>
    </w:p>
    <w:p w14:paraId="20050E09" w14:textId="77777777" w:rsidR="008F3EAF" w:rsidRDefault="008F3EAF" w:rsidP="00FE1486">
      <w:pPr>
        <w:spacing w:line="259" w:lineRule="auto"/>
      </w:pPr>
    </w:p>
    <w:p w14:paraId="47FF90FA" w14:textId="77777777" w:rsidR="002F3732" w:rsidRDefault="002F3732" w:rsidP="00FE1486">
      <w:pPr>
        <w:spacing w:line="259" w:lineRule="auto"/>
      </w:pPr>
    </w:p>
    <w:p w14:paraId="197622DF" w14:textId="77777777" w:rsidR="002F3732" w:rsidRDefault="002F3732" w:rsidP="00FE1486">
      <w:pPr>
        <w:spacing w:line="259" w:lineRule="auto"/>
      </w:pPr>
    </w:p>
    <w:p w14:paraId="203A132A" w14:textId="77777777" w:rsidR="002F3732" w:rsidRDefault="002F3732" w:rsidP="00FE1486">
      <w:pPr>
        <w:spacing w:line="259" w:lineRule="auto"/>
      </w:pPr>
    </w:p>
    <w:p w14:paraId="2EC2C8DD" w14:textId="77777777" w:rsidR="002F3732" w:rsidRDefault="002F3732" w:rsidP="00FE1486">
      <w:pPr>
        <w:spacing w:line="259" w:lineRule="auto"/>
      </w:pPr>
    </w:p>
    <w:p w14:paraId="7CF82C7C" w14:textId="6599E939" w:rsidR="008F3EAF" w:rsidRDefault="008F3EAF" w:rsidP="008F3EAF">
      <w:pPr>
        <w:pStyle w:val="Kop2"/>
      </w:pPr>
      <w:bookmarkStart w:id="7" w:name="_Toc225415414"/>
      <w:r>
        <w:lastRenderedPageBreak/>
        <w:t>1.6 Aanvullend product: wooncomponent</w:t>
      </w:r>
      <w:bookmarkEnd w:id="7"/>
    </w:p>
    <w:p w14:paraId="6B390F21" w14:textId="77777777" w:rsidR="00317B22" w:rsidRPr="002F3732" w:rsidRDefault="00317B22" w:rsidP="002F3732">
      <w:r>
        <w:t xml:space="preserve">Het product </w:t>
      </w:r>
      <w:proofErr w:type="spellStart"/>
      <w:r>
        <w:t>Safehouse</w:t>
      </w:r>
      <w:proofErr w:type="spellEnd"/>
      <w:r>
        <w:t xml:space="preserve"> wordt in beginsel uitgevoerd op basis van scheiding van wonen en zorg. Indien een inwoner niet in staat is de woonlasten zelfstandig te dragen, of indien scheiding van wonen en zorg tijdelijk niet uitvoerbaar is, </w:t>
      </w:r>
      <w:r w:rsidRPr="00D02687">
        <w:t>kan een aanvullende wooncomponent worden ingezet</w:t>
      </w:r>
      <w:r>
        <w:t xml:space="preserve">. De inwoner beschikt binnen het </w:t>
      </w:r>
      <w:proofErr w:type="spellStart"/>
      <w:r>
        <w:t>Safehouse</w:t>
      </w:r>
      <w:proofErr w:type="spellEnd"/>
      <w:r>
        <w:t xml:space="preserve"> over ten minste een eigen slaapkamer binnen een gedeelde woonvoorziening.</w:t>
      </w:r>
    </w:p>
    <w:p w14:paraId="7E7A02CB" w14:textId="77777777" w:rsidR="002F3732" w:rsidRPr="007727DB" w:rsidRDefault="002F3732" w:rsidP="002F3732"/>
    <w:p w14:paraId="1B0E9E6E" w14:textId="356EE8CB" w:rsidR="00317B22" w:rsidRPr="007727DB" w:rsidRDefault="00317B22" w:rsidP="002F3732">
      <w:pPr>
        <w:rPr>
          <w:b/>
          <w:bCs/>
        </w:rPr>
      </w:pPr>
      <w:r w:rsidRPr="70D00F55">
        <w:rPr>
          <w:b/>
          <w:bCs/>
        </w:rPr>
        <w:t>De wooncomponent omvat:</w:t>
      </w:r>
    </w:p>
    <w:p w14:paraId="1AE0A480" w14:textId="77777777" w:rsidR="00317B22" w:rsidRPr="007727DB" w:rsidRDefault="00317B22" w:rsidP="00121086">
      <w:pPr>
        <w:pStyle w:val="Lijstalinea"/>
        <w:numPr>
          <w:ilvl w:val="0"/>
          <w:numId w:val="14"/>
        </w:numPr>
        <w:rPr>
          <w:rFonts w:asciiTheme="minorHAnsi" w:hAnsiTheme="minorHAnsi"/>
          <w:sz w:val="22"/>
          <w:szCs w:val="22"/>
        </w:rPr>
      </w:pPr>
      <w:r w:rsidRPr="007727DB">
        <w:rPr>
          <w:rFonts w:asciiTheme="minorHAnsi" w:hAnsiTheme="minorHAnsi"/>
          <w:sz w:val="22"/>
          <w:szCs w:val="22"/>
        </w:rPr>
        <w:t>huur of gebruiksvergoeding (sociaal tarief);</w:t>
      </w:r>
    </w:p>
    <w:p w14:paraId="3713815E" w14:textId="77777777" w:rsidR="00317B22" w:rsidRPr="007727DB" w:rsidRDefault="00317B22" w:rsidP="00121086">
      <w:pPr>
        <w:pStyle w:val="Lijstalinea"/>
        <w:numPr>
          <w:ilvl w:val="0"/>
          <w:numId w:val="14"/>
        </w:numPr>
        <w:rPr>
          <w:rFonts w:asciiTheme="minorHAnsi" w:hAnsiTheme="minorHAnsi"/>
          <w:sz w:val="22"/>
          <w:szCs w:val="22"/>
        </w:rPr>
      </w:pPr>
      <w:r w:rsidRPr="007727DB">
        <w:rPr>
          <w:rFonts w:asciiTheme="minorHAnsi" w:hAnsiTheme="minorHAnsi"/>
          <w:sz w:val="22"/>
          <w:szCs w:val="22"/>
        </w:rPr>
        <w:t>servicekosten voor de woonruimte;</w:t>
      </w:r>
    </w:p>
    <w:p w14:paraId="0256B5D7" w14:textId="77777777" w:rsidR="00317B22" w:rsidRPr="007727DB" w:rsidRDefault="00317B22" w:rsidP="00121086">
      <w:pPr>
        <w:pStyle w:val="Lijstalinea"/>
        <w:numPr>
          <w:ilvl w:val="0"/>
          <w:numId w:val="14"/>
        </w:numPr>
        <w:rPr>
          <w:rFonts w:asciiTheme="minorHAnsi" w:hAnsiTheme="minorHAnsi"/>
          <w:sz w:val="22"/>
          <w:szCs w:val="22"/>
        </w:rPr>
      </w:pPr>
      <w:r w:rsidRPr="007727DB">
        <w:rPr>
          <w:rFonts w:asciiTheme="minorHAnsi" w:hAnsiTheme="minorHAnsi"/>
          <w:sz w:val="22"/>
          <w:szCs w:val="22"/>
        </w:rPr>
        <w:t>nutsvoorzieningen;</w:t>
      </w:r>
    </w:p>
    <w:p w14:paraId="538A9F8B" w14:textId="77777777" w:rsidR="00317B22" w:rsidRPr="007727DB" w:rsidRDefault="00317B22" w:rsidP="00121086">
      <w:pPr>
        <w:pStyle w:val="Lijstalinea"/>
        <w:numPr>
          <w:ilvl w:val="0"/>
          <w:numId w:val="14"/>
        </w:numPr>
        <w:spacing w:after="0"/>
        <w:rPr>
          <w:rFonts w:asciiTheme="minorHAnsi" w:hAnsiTheme="minorHAnsi"/>
          <w:sz w:val="22"/>
          <w:szCs w:val="22"/>
        </w:rPr>
      </w:pPr>
      <w:proofErr w:type="spellStart"/>
      <w:r w:rsidRPr="007727DB">
        <w:rPr>
          <w:rFonts w:asciiTheme="minorHAnsi" w:hAnsiTheme="minorHAnsi"/>
          <w:sz w:val="22"/>
          <w:szCs w:val="22"/>
        </w:rPr>
        <w:t>gebouwgebonden</w:t>
      </w:r>
      <w:proofErr w:type="spellEnd"/>
      <w:r w:rsidRPr="007727DB">
        <w:rPr>
          <w:rFonts w:asciiTheme="minorHAnsi" w:hAnsiTheme="minorHAnsi"/>
          <w:sz w:val="22"/>
          <w:szCs w:val="22"/>
        </w:rPr>
        <w:t xml:space="preserve"> kosten, waaronder schoonmaak van algemene ruimten en klein onderhoud.</w:t>
      </w:r>
    </w:p>
    <w:p w14:paraId="0817784F" w14:textId="77777777" w:rsidR="00317B22" w:rsidRPr="007727DB" w:rsidRDefault="00317B22" w:rsidP="007727DB"/>
    <w:p w14:paraId="076F2CE5" w14:textId="77777777" w:rsidR="00317B22" w:rsidRPr="007727DB" w:rsidRDefault="00317B22" w:rsidP="002F3732">
      <w:pPr>
        <w:rPr>
          <w:b/>
          <w:bCs/>
        </w:rPr>
      </w:pPr>
      <w:r w:rsidRPr="007727DB">
        <w:rPr>
          <w:b/>
          <w:bCs/>
        </w:rPr>
        <w:t>Niet inbegrepen in de wooncomponent zijn:</w:t>
      </w:r>
    </w:p>
    <w:p w14:paraId="3239C192" w14:textId="77777777" w:rsidR="00317B22" w:rsidRPr="007727DB" w:rsidRDefault="00317B22" w:rsidP="00121086">
      <w:pPr>
        <w:pStyle w:val="Lijstalinea"/>
        <w:numPr>
          <w:ilvl w:val="0"/>
          <w:numId w:val="15"/>
        </w:numPr>
        <w:rPr>
          <w:rFonts w:asciiTheme="minorHAnsi" w:hAnsiTheme="minorHAnsi"/>
          <w:sz w:val="22"/>
          <w:szCs w:val="22"/>
        </w:rPr>
      </w:pPr>
      <w:r w:rsidRPr="007727DB">
        <w:rPr>
          <w:rFonts w:asciiTheme="minorHAnsi" w:hAnsiTheme="minorHAnsi"/>
          <w:sz w:val="22"/>
          <w:szCs w:val="22"/>
        </w:rPr>
        <w:t>kosten voor levensonderhoud (zoals maaltijden en dagelijkse boodschappen);</w:t>
      </w:r>
    </w:p>
    <w:p w14:paraId="6CC3DB79" w14:textId="77777777" w:rsidR="00317B22" w:rsidRPr="007727DB" w:rsidRDefault="00317B22" w:rsidP="00121086">
      <w:pPr>
        <w:pStyle w:val="Lijstalinea"/>
        <w:numPr>
          <w:ilvl w:val="0"/>
          <w:numId w:val="15"/>
        </w:numPr>
        <w:rPr>
          <w:rFonts w:asciiTheme="minorHAnsi" w:hAnsiTheme="minorHAnsi"/>
          <w:sz w:val="22"/>
          <w:szCs w:val="22"/>
        </w:rPr>
      </w:pPr>
      <w:r w:rsidRPr="007727DB">
        <w:rPr>
          <w:rFonts w:asciiTheme="minorHAnsi" w:hAnsiTheme="minorHAnsi"/>
          <w:sz w:val="22"/>
          <w:szCs w:val="22"/>
        </w:rPr>
        <w:t>persoonlijke uitgaven van de inwoner;</w:t>
      </w:r>
    </w:p>
    <w:p w14:paraId="30C79E34" w14:textId="77777777" w:rsidR="00317B22" w:rsidRPr="007727DB" w:rsidRDefault="00317B22" w:rsidP="00121086">
      <w:pPr>
        <w:pStyle w:val="Lijstalinea"/>
        <w:numPr>
          <w:ilvl w:val="0"/>
          <w:numId w:val="15"/>
        </w:numPr>
        <w:rPr>
          <w:rFonts w:asciiTheme="minorHAnsi" w:hAnsiTheme="minorHAnsi"/>
          <w:sz w:val="22"/>
          <w:szCs w:val="22"/>
        </w:rPr>
      </w:pPr>
      <w:r w:rsidRPr="007727DB">
        <w:rPr>
          <w:rFonts w:asciiTheme="minorHAnsi" w:hAnsiTheme="minorHAnsi"/>
          <w:sz w:val="22"/>
          <w:szCs w:val="22"/>
        </w:rPr>
        <w:t>kosten die voortvloeien uit begeleiding of behandeling;</w:t>
      </w:r>
    </w:p>
    <w:p w14:paraId="3AD4F06F" w14:textId="750D046F" w:rsidR="00662218" w:rsidRPr="007727DB" w:rsidRDefault="00317B22" w:rsidP="00121086">
      <w:pPr>
        <w:pStyle w:val="Lijstalinea"/>
        <w:numPr>
          <w:ilvl w:val="0"/>
          <w:numId w:val="15"/>
        </w:numPr>
      </w:pPr>
      <w:r w:rsidRPr="007727DB">
        <w:rPr>
          <w:rFonts w:asciiTheme="minorHAnsi" w:hAnsiTheme="minorHAnsi"/>
          <w:sz w:val="22"/>
          <w:szCs w:val="22"/>
        </w:rPr>
        <w:t>overige kosten die normaliter onder eigen verantwoordelijkheid van de inwoner vallen.</w:t>
      </w:r>
      <w:r w:rsidR="00662218">
        <w:br w:type="page"/>
      </w:r>
    </w:p>
    <w:p w14:paraId="667E83DF" w14:textId="77777777" w:rsidR="00DA65DF" w:rsidRDefault="00DA65DF" w:rsidP="00DA65DF">
      <w:pPr>
        <w:keepNext/>
        <w:keepLines/>
        <w:spacing w:before="240"/>
        <w:outlineLvl w:val="0"/>
        <w:rPr>
          <w:rFonts w:ascii="Calibri Light" w:eastAsia="Times New Roman" w:hAnsi="Calibri Light" w:cs="Times New Roman"/>
          <w:color w:val="385623"/>
          <w:sz w:val="32"/>
          <w:szCs w:val="32"/>
        </w:rPr>
      </w:pPr>
      <w:bookmarkStart w:id="8" w:name="_Toc225415415"/>
      <w:bookmarkStart w:id="9" w:name="_Toc227760283"/>
      <w:bookmarkStart w:id="10" w:name="_Toc227760417"/>
      <w:r w:rsidRPr="009F326E">
        <w:rPr>
          <w:rFonts w:ascii="Calibri Light" w:eastAsia="Times New Roman" w:hAnsi="Calibri Light" w:cs="Times New Roman"/>
          <w:color w:val="385623"/>
          <w:sz w:val="32"/>
          <w:szCs w:val="32"/>
        </w:rPr>
        <w:lastRenderedPageBreak/>
        <w:t>Deel II – Programma van Eisen (</w:t>
      </w:r>
      <w:proofErr w:type="spellStart"/>
      <w:r w:rsidRPr="009F326E">
        <w:rPr>
          <w:rFonts w:ascii="Calibri Light" w:eastAsia="Times New Roman" w:hAnsi="Calibri Light" w:cs="Times New Roman"/>
          <w:color w:val="385623"/>
          <w:sz w:val="32"/>
          <w:szCs w:val="32"/>
        </w:rPr>
        <w:t>PvE</w:t>
      </w:r>
      <w:proofErr w:type="spellEnd"/>
      <w:r w:rsidRPr="009F326E">
        <w:rPr>
          <w:rFonts w:ascii="Calibri Light" w:eastAsia="Times New Roman" w:hAnsi="Calibri Light" w:cs="Times New Roman"/>
          <w:color w:val="385623"/>
          <w:sz w:val="32"/>
          <w:szCs w:val="32"/>
        </w:rPr>
        <w:t>)</w:t>
      </w:r>
      <w:bookmarkStart w:id="11" w:name="_Toc225415416"/>
      <w:bookmarkStart w:id="12" w:name="_Toc227760284"/>
      <w:bookmarkStart w:id="13" w:name="_Toc227760418"/>
      <w:bookmarkEnd w:id="8"/>
      <w:bookmarkEnd w:id="9"/>
      <w:bookmarkEnd w:id="10"/>
    </w:p>
    <w:p w14:paraId="1E95EFEF" w14:textId="77777777" w:rsidR="00DA65DF" w:rsidRPr="00CF2288" w:rsidRDefault="00DA65DF" w:rsidP="00DA65DF">
      <w:pPr>
        <w:keepNext/>
        <w:keepLines/>
        <w:spacing w:before="240"/>
        <w:outlineLvl w:val="0"/>
        <w:rPr>
          <w:rFonts w:ascii="Calibri Light" w:eastAsia="Times New Roman" w:hAnsi="Calibri Light" w:cs="Times New Roman"/>
          <w:color w:val="385623"/>
          <w:sz w:val="32"/>
          <w:szCs w:val="32"/>
        </w:rPr>
      </w:pPr>
      <w:r w:rsidRPr="009F326E">
        <w:rPr>
          <w:rFonts w:ascii="Calibri Light" w:eastAsia="Times New Roman" w:hAnsi="Calibri Light" w:cs="Times New Roman"/>
          <w:color w:val="538135"/>
          <w:sz w:val="26"/>
          <w:szCs w:val="26"/>
        </w:rPr>
        <w:t>2.1 Inhoudelijke eisen aan de ondersteuning</w:t>
      </w:r>
      <w:bookmarkEnd w:id="11"/>
      <w:bookmarkEnd w:id="12"/>
      <w:bookmarkEnd w:id="13"/>
    </w:p>
    <w:p w14:paraId="79226934" w14:textId="77777777" w:rsidR="00DA65DF" w:rsidRDefault="00DA65DF" w:rsidP="00DA65DF">
      <w:pPr>
        <w:rPr>
          <w:rFonts w:ascii="Calibri" w:eastAsia="Calibri" w:hAnsi="Calibri" w:cs="Calibri"/>
          <w:b/>
          <w:bCs/>
        </w:rPr>
      </w:pPr>
    </w:p>
    <w:p w14:paraId="382AF7BD" w14:textId="77777777" w:rsidR="00DA65DF" w:rsidRPr="009F326E" w:rsidRDefault="00DA65DF" w:rsidP="00DA65DF">
      <w:pPr>
        <w:rPr>
          <w:rFonts w:ascii="Calibri" w:eastAsia="Calibri" w:hAnsi="Calibri" w:cs="Calibri"/>
          <w:b/>
          <w:bCs/>
        </w:rPr>
      </w:pPr>
      <w:r>
        <w:rPr>
          <w:rFonts w:ascii="Calibri" w:eastAsia="Calibri" w:hAnsi="Calibri" w:cs="Calibri"/>
          <w:b/>
          <w:bCs/>
        </w:rPr>
        <w:t xml:space="preserve">1 </w:t>
      </w:r>
      <w:r w:rsidRPr="009F326E">
        <w:rPr>
          <w:rFonts w:ascii="Calibri" w:eastAsia="Calibri" w:hAnsi="Calibri" w:cs="Calibri"/>
          <w:b/>
          <w:bCs/>
        </w:rPr>
        <w:t>Algemene eisen en wettelijke kaders</w:t>
      </w:r>
    </w:p>
    <w:tbl>
      <w:tblPr>
        <w:tblStyle w:val="Tabelraster1"/>
        <w:tblW w:w="0" w:type="auto"/>
        <w:tblLook w:val="04A0" w:firstRow="1" w:lastRow="0" w:firstColumn="1" w:lastColumn="0" w:noHBand="0" w:noVBand="1"/>
      </w:tblPr>
      <w:tblGrid>
        <w:gridCol w:w="846"/>
        <w:gridCol w:w="8216"/>
      </w:tblGrid>
      <w:tr w:rsidR="00DA65DF" w:rsidRPr="009F326E" w14:paraId="3A3ACD40" w14:textId="77777777" w:rsidTr="00731284">
        <w:tc>
          <w:tcPr>
            <w:tcW w:w="846" w:type="dxa"/>
          </w:tcPr>
          <w:p w14:paraId="636ECD46" w14:textId="77777777" w:rsidR="00DA65DF" w:rsidRPr="009F326E" w:rsidRDefault="00DA65DF" w:rsidP="00731284">
            <w:pPr>
              <w:rPr>
                <w:rFonts w:ascii="Calibri" w:eastAsia="Calibri" w:hAnsi="Calibri" w:cs="Calibri"/>
              </w:rPr>
            </w:pPr>
            <w:r w:rsidRPr="009F326E">
              <w:rPr>
                <w:rFonts w:ascii="Calibri" w:eastAsia="Calibri" w:hAnsi="Calibri" w:cs="Calibri"/>
              </w:rPr>
              <w:t xml:space="preserve">1.1 </w:t>
            </w:r>
          </w:p>
        </w:tc>
        <w:tc>
          <w:tcPr>
            <w:tcW w:w="8216" w:type="dxa"/>
          </w:tcPr>
          <w:p w14:paraId="2CC5D870" w14:textId="77777777" w:rsidR="00DA65DF" w:rsidRPr="009F326E" w:rsidRDefault="00DA65DF" w:rsidP="00731284">
            <w:pPr>
              <w:rPr>
                <w:rFonts w:ascii="Calibri" w:eastAsia="Calibri" w:hAnsi="Calibri" w:cs="Calibri"/>
              </w:rPr>
            </w:pPr>
            <w:r w:rsidRPr="009F326E">
              <w:rPr>
                <w:rFonts w:ascii="Calibri" w:eastAsia="Calibri" w:hAnsi="Calibri" w:cs="Calibri"/>
              </w:rPr>
              <w:t>Opdrachtnemer conformeert zich volledig</w:t>
            </w:r>
            <w:r>
              <w:rPr>
                <w:rFonts w:ascii="Calibri" w:eastAsia="Calibri" w:hAnsi="Calibri" w:cs="Calibri"/>
              </w:rPr>
              <w:t xml:space="preserve"> en zonder voorbehoud</w:t>
            </w:r>
            <w:r w:rsidRPr="009F326E">
              <w:rPr>
                <w:rFonts w:ascii="Calibri" w:eastAsia="Calibri" w:hAnsi="Calibri" w:cs="Calibri"/>
              </w:rPr>
              <w:t xml:space="preserve"> aan:</w:t>
            </w:r>
          </w:p>
          <w:p w14:paraId="3D0D0AA4" w14:textId="77777777" w:rsidR="00DA65DF" w:rsidRPr="009F326E" w:rsidRDefault="00DA65DF" w:rsidP="00DA65DF">
            <w:pPr>
              <w:numPr>
                <w:ilvl w:val="0"/>
                <w:numId w:val="13"/>
              </w:numPr>
              <w:spacing w:after="100"/>
              <w:contextualSpacing/>
              <w:rPr>
                <w:rFonts w:ascii="Calibri" w:eastAsia="Calibri" w:hAnsi="Calibri" w:cs="Calibri"/>
              </w:rPr>
            </w:pPr>
            <w:r w:rsidRPr="009F326E">
              <w:rPr>
                <w:rFonts w:ascii="Calibri" w:eastAsia="Calibri" w:hAnsi="Calibri" w:cs="Calibri"/>
              </w:rPr>
              <w:t xml:space="preserve">de Raamovereenkomst </w:t>
            </w:r>
            <w:proofErr w:type="spellStart"/>
            <w:r w:rsidRPr="009F326E">
              <w:rPr>
                <w:rFonts w:ascii="Calibri" w:eastAsia="Calibri" w:hAnsi="Calibri" w:cs="Calibri"/>
              </w:rPr>
              <w:t>Safehouses</w:t>
            </w:r>
            <w:proofErr w:type="spellEnd"/>
            <w:r>
              <w:rPr>
                <w:rFonts w:ascii="Calibri" w:eastAsia="Calibri" w:hAnsi="Calibri" w:cs="Calibri"/>
              </w:rPr>
              <w:t xml:space="preserve"> met bijlagen</w:t>
            </w:r>
            <w:r w:rsidRPr="009F326E">
              <w:rPr>
                <w:rFonts w:ascii="Calibri" w:eastAsia="Calibri" w:hAnsi="Calibri" w:cs="Calibri"/>
              </w:rPr>
              <w:t>;</w:t>
            </w:r>
          </w:p>
          <w:p w14:paraId="385E1A22" w14:textId="77777777" w:rsidR="00DA65DF" w:rsidRPr="009F326E" w:rsidRDefault="00DA65DF" w:rsidP="00DA65DF">
            <w:pPr>
              <w:numPr>
                <w:ilvl w:val="0"/>
                <w:numId w:val="13"/>
              </w:numPr>
              <w:spacing w:after="100"/>
              <w:contextualSpacing/>
              <w:rPr>
                <w:rFonts w:ascii="Calibri" w:eastAsia="Calibri" w:hAnsi="Calibri" w:cs="Calibri"/>
              </w:rPr>
            </w:pPr>
            <w:r w:rsidRPr="009F326E">
              <w:rPr>
                <w:rFonts w:ascii="Calibri" w:eastAsia="Calibri" w:hAnsi="Calibri" w:cs="Calibri"/>
              </w:rPr>
              <w:t>het Inkoopdocument</w:t>
            </w:r>
            <w:r>
              <w:rPr>
                <w:rFonts w:ascii="Calibri" w:eastAsia="Calibri" w:hAnsi="Calibri" w:cs="Calibri"/>
              </w:rPr>
              <w:t xml:space="preserve"> </w:t>
            </w:r>
            <w:proofErr w:type="spellStart"/>
            <w:r>
              <w:rPr>
                <w:rFonts w:ascii="Calibri" w:eastAsia="Calibri" w:hAnsi="Calibri" w:cs="Calibri"/>
              </w:rPr>
              <w:t>Safehouses</w:t>
            </w:r>
            <w:proofErr w:type="spellEnd"/>
            <w:r w:rsidRPr="009F326E">
              <w:rPr>
                <w:rFonts w:ascii="Calibri" w:eastAsia="Calibri" w:hAnsi="Calibri" w:cs="Calibri"/>
              </w:rPr>
              <w:t xml:space="preserve"> </w:t>
            </w:r>
            <w:r>
              <w:rPr>
                <w:rFonts w:ascii="Calibri" w:eastAsia="Calibri" w:hAnsi="Calibri" w:cs="Calibri"/>
              </w:rPr>
              <w:t>inclusief</w:t>
            </w:r>
            <w:r w:rsidRPr="009F326E">
              <w:rPr>
                <w:rFonts w:ascii="Calibri" w:eastAsia="Calibri" w:hAnsi="Calibri" w:cs="Calibri"/>
              </w:rPr>
              <w:t xml:space="preserve"> bijlagen</w:t>
            </w:r>
            <w:r>
              <w:rPr>
                <w:rFonts w:ascii="Calibri" w:eastAsia="Calibri" w:hAnsi="Calibri" w:cs="Calibri"/>
              </w:rPr>
              <w:t xml:space="preserve"> </w:t>
            </w:r>
            <w:r w:rsidRPr="009F326E">
              <w:rPr>
                <w:rFonts w:ascii="Calibri" w:eastAsia="Calibri" w:hAnsi="Calibri" w:cs="Calibri"/>
              </w:rPr>
              <w:t>(</w:t>
            </w:r>
            <w:r>
              <w:rPr>
                <w:rFonts w:ascii="Calibri" w:eastAsia="Calibri" w:hAnsi="Calibri" w:cs="Calibri"/>
              </w:rPr>
              <w:t>waaronder dit programma van eisen</w:t>
            </w:r>
            <w:r w:rsidRPr="009F326E">
              <w:rPr>
                <w:rFonts w:ascii="Calibri" w:eastAsia="Calibri" w:hAnsi="Calibri" w:cs="Calibri"/>
              </w:rPr>
              <w:t>);</w:t>
            </w:r>
          </w:p>
          <w:p w14:paraId="0D1D5B0E" w14:textId="77777777" w:rsidR="00DA65DF" w:rsidRPr="009F326E" w:rsidRDefault="00DA65DF" w:rsidP="00DA65DF">
            <w:pPr>
              <w:numPr>
                <w:ilvl w:val="0"/>
                <w:numId w:val="13"/>
              </w:numPr>
              <w:spacing w:after="100"/>
              <w:contextualSpacing/>
              <w:rPr>
                <w:rFonts w:ascii="Calibri" w:eastAsia="Calibri" w:hAnsi="Calibri" w:cs="Calibri"/>
              </w:rPr>
            </w:pPr>
            <w:r w:rsidRPr="009F326E">
              <w:rPr>
                <w:rFonts w:ascii="Calibri" w:eastAsia="Calibri" w:hAnsi="Calibri" w:cs="Calibri"/>
              </w:rPr>
              <w:t>de geldende regelgeving (verordening en beleidsregels) maatschappelijke ondersteuning van deelnemende gemeenten.</w:t>
            </w:r>
          </w:p>
        </w:tc>
      </w:tr>
      <w:tr w:rsidR="00DA65DF" w:rsidRPr="009F326E" w14:paraId="6F94FB7E" w14:textId="77777777" w:rsidTr="00731284">
        <w:tc>
          <w:tcPr>
            <w:tcW w:w="846" w:type="dxa"/>
          </w:tcPr>
          <w:p w14:paraId="7CE0EDAF" w14:textId="77777777" w:rsidR="00DA65DF" w:rsidRPr="009F326E" w:rsidRDefault="00DA65DF" w:rsidP="00731284">
            <w:pPr>
              <w:rPr>
                <w:rFonts w:ascii="Calibri" w:eastAsia="Calibri" w:hAnsi="Calibri" w:cs="Calibri"/>
              </w:rPr>
            </w:pPr>
            <w:r w:rsidRPr="009F326E">
              <w:rPr>
                <w:rFonts w:ascii="Calibri" w:eastAsia="Calibri" w:hAnsi="Calibri" w:cs="Calibri"/>
              </w:rPr>
              <w:t>1.2</w:t>
            </w:r>
          </w:p>
        </w:tc>
        <w:tc>
          <w:tcPr>
            <w:tcW w:w="8216" w:type="dxa"/>
          </w:tcPr>
          <w:p w14:paraId="5C0B3FD1" w14:textId="77777777" w:rsidR="00DA65DF" w:rsidRPr="009F326E" w:rsidRDefault="00DA65DF" w:rsidP="00731284">
            <w:pPr>
              <w:rPr>
                <w:rFonts w:ascii="Calibri" w:eastAsia="Calibri" w:hAnsi="Calibri" w:cs="Calibri"/>
              </w:rPr>
            </w:pPr>
            <w:r w:rsidRPr="009F326E">
              <w:rPr>
                <w:rFonts w:ascii="Calibri" w:eastAsia="Calibri" w:hAnsi="Calibri" w:cs="Calibri"/>
              </w:rPr>
              <w:t>Opdrachtnemer voldoet aan</w:t>
            </w:r>
            <w:r>
              <w:rPr>
                <w:rFonts w:ascii="Calibri" w:eastAsia="Calibri" w:hAnsi="Calibri" w:cs="Calibri"/>
              </w:rPr>
              <w:t xml:space="preserve"> de volgende geldende wet- en regelgeving, verdragen en richtlijnen en handelt hier ook naar</w:t>
            </w:r>
            <w:r w:rsidRPr="009F326E">
              <w:rPr>
                <w:rFonts w:ascii="Calibri" w:eastAsia="Calibri" w:hAnsi="Calibri" w:cs="Calibri"/>
              </w:rPr>
              <w:t>:</w:t>
            </w:r>
          </w:p>
          <w:p w14:paraId="369C2ED6" w14:textId="77777777" w:rsidR="00DA65DF" w:rsidRPr="009F326E" w:rsidRDefault="00DA65DF" w:rsidP="00DA65DF">
            <w:pPr>
              <w:numPr>
                <w:ilvl w:val="0"/>
                <w:numId w:val="16"/>
              </w:numPr>
              <w:spacing w:after="100"/>
              <w:contextualSpacing/>
              <w:rPr>
                <w:rFonts w:ascii="Calibri" w:eastAsia="Calibri" w:hAnsi="Calibri" w:cs="Calibri"/>
              </w:rPr>
            </w:pPr>
            <w:r w:rsidRPr="009F326E">
              <w:rPr>
                <w:rFonts w:ascii="Calibri" w:eastAsia="Calibri" w:hAnsi="Calibri" w:cs="Calibri"/>
              </w:rPr>
              <w:t>Wet maatschappelijke ondersteuning 2015 (Wmo);</w:t>
            </w:r>
          </w:p>
          <w:p w14:paraId="20BD8F87" w14:textId="77777777" w:rsidR="00DA65DF" w:rsidRPr="009F326E" w:rsidRDefault="00DA65DF" w:rsidP="00DA65DF">
            <w:pPr>
              <w:numPr>
                <w:ilvl w:val="0"/>
                <w:numId w:val="16"/>
              </w:numPr>
              <w:spacing w:after="100"/>
              <w:contextualSpacing/>
              <w:rPr>
                <w:rFonts w:ascii="Calibri" w:eastAsia="Calibri" w:hAnsi="Calibri" w:cs="Calibri"/>
              </w:rPr>
            </w:pPr>
            <w:r w:rsidRPr="009F326E">
              <w:rPr>
                <w:rFonts w:ascii="Calibri" w:eastAsia="Calibri" w:hAnsi="Calibri" w:cs="Calibri"/>
              </w:rPr>
              <w:t>Wet kwaliteit, klachten en geschillen zorg (</w:t>
            </w:r>
            <w:proofErr w:type="spellStart"/>
            <w:r w:rsidRPr="009F326E">
              <w:rPr>
                <w:rFonts w:ascii="Calibri" w:eastAsia="Calibri" w:hAnsi="Calibri" w:cs="Calibri"/>
              </w:rPr>
              <w:t>Wkkgz</w:t>
            </w:r>
            <w:proofErr w:type="spellEnd"/>
            <w:r w:rsidRPr="009F326E">
              <w:rPr>
                <w:rFonts w:ascii="Calibri" w:eastAsia="Calibri" w:hAnsi="Calibri" w:cs="Calibri"/>
              </w:rPr>
              <w:t>);</w:t>
            </w:r>
          </w:p>
          <w:p w14:paraId="2337E1F8" w14:textId="77777777" w:rsidR="00DA65DF" w:rsidRDefault="00DA65DF" w:rsidP="00DA65DF">
            <w:pPr>
              <w:numPr>
                <w:ilvl w:val="0"/>
                <w:numId w:val="16"/>
              </w:numPr>
              <w:spacing w:after="100"/>
              <w:contextualSpacing/>
              <w:rPr>
                <w:rFonts w:ascii="Calibri" w:eastAsia="Calibri" w:hAnsi="Calibri" w:cs="Calibri"/>
              </w:rPr>
            </w:pPr>
            <w:r w:rsidRPr="009F326E">
              <w:rPr>
                <w:rFonts w:ascii="Calibri" w:eastAsia="Calibri" w:hAnsi="Calibri" w:cs="Calibri"/>
              </w:rPr>
              <w:t>Algemene verordening gegevensbescherming (AVG);</w:t>
            </w:r>
          </w:p>
          <w:p w14:paraId="31E4BC37" w14:textId="77777777" w:rsidR="00DA65DF" w:rsidRPr="009F326E" w:rsidRDefault="00DA65DF" w:rsidP="00DA65DF">
            <w:pPr>
              <w:numPr>
                <w:ilvl w:val="0"/>
                <w:numId w:val="16"/>
              </w:numPr>
              <w:spacing w:after="100"/>
              <w:contextualSpacing/>
              <w:rPr>
                <w:rFonts w:ascii="Calibri" w:eastAsia="Calibri" w:hAnsi="Calibri" w:cs="Calibri"/>
              </w:rPr>
            </w:pPr>
            <w:r>
              <w:rPr>
                <w:rFonts w:ascii="Calibri" w:eastAsia="Calibri" w:hAnsi="Calibri" w:cs="Calibri"/>
              </w:rPr>
              <w:t>Verordening Sociaal Domein deelnemende gemeenten;</w:t>
            </w:r>
          </w:p>
          <w:p w14:paraId="2F154AA5" w14:textId="77777777" w:rsidR="00DA65DF" w:rsidRPr="00B95275" w:rsidRDefault="00DA65DF" w:rsidP="00DA65DF">
            <w:pPr>
              <w:numPr>
                <w:ilvl w:val="0"/>
                <w:numId w:val="16"/>
              </w:numPr>
              <w:spacing w:after="100"/>
              <w:contextualSpacing/>
              <w:rPr>
                <w:rFonts w:ascii="Calibri" w:eastAsia="Calibri" w:hAnsi="Calibri" w:cs="Calibri"/>
              </w:rPr>
            </w:pPr>
            <w:r w:rsidRPr="009F326E">
              <w:rPr>
                <w:rFonts w:ascii="Calibri" w:eastAsia="Calibri" w:hAnsi="Calibri" w:cs="Calibri"/>
              </w:rPr>
              <w:t>Wet normering topinkomens (WNT);</w:t>
            </w:r>
          </w:p>
          <w:p w14:paraId="5EDD6C6A" w14:textId="77777777" w:rsidR="00DA65DF" w:rsidRPr="009F326E" w:rsidRDefault="00DA65DF" w:rsidP="00DA65DF">
            <w:pPr>
              <w:numPr>
                <w:ilvl w:val="0"/>
                <w:numId w:val="16"/>
              </w:numPr>
              <w:spacing w:after="100"/>
              <w:contextualSpacing/>
              <w:rPr>
                <w:rFonts w:ascii="Calibri" w:eastAsia="Calibri" w:hAnsi="Calibri" w:cs="Calibri"/>
              </w:rPr>
            </w:pPr>
            <w:r w:rsidRPr="009F326E">
              <w:rPr>
                <w:rFonts w:ascii="Calibri" w:eastAsia="Calibri" w:hAnsi="Calibri" w:cs="Calibri"/>
              </w:rPr>
              <w:t>Wet integere bedrijfsvoering zorgaanbieders (</w:t>
            </w:r>
            <w:proofErr w:type="spellStart"/>
            <w:r w:rsidRPr="009F326E">
              <w:rPr>
                <w:rFonts w:ascii="Calibri" w:eastAsia="Calibri" w:hAnsi="Calibri" w:cs="Calibri"/>
              </w:rPr>
              <w:t>Wibz</w:t>
            </w:r>
            <w:proofErr w:type="spellEnd"/>
            <w:r w:rsidRPr="009F326E">
              <w:rPr>
                <w:rFonts w:ascii="Calibri" w:eastAsia="Calibri" w:hAnsi="Calibri" w:cs="Calibri"/>
              </w:rPr>
              <w:t>).</w:t>
            </w:r>
          </w:p>
        </w:tc>
      </w:tr>
      <w:tr w:rsidR="00DA65DF" w:rsidRPr="009F326E" w14:paraId="3ECC1F6D" w14:textId="77777777" w:rsidTr="00731284">
        <w:tc>
          <w:tcPr>
            <w:tcW w:w="846" w:type="dxa"/>
          </w:tcPr>
          <w:p w14:paraId="4180FA93" w14:textId="77777777" w:rsidR="00DA65DF" w:rsidRPr="009F326E" w:rsidRDefault="00DA65DF" w:rsidP="00731284">
            <w:pPr>
              <w:rPr>
                <w:rFonts w:ascii="Calibri" w:eastAsia="Calibri" w:hAnsi="Calibri" w:cs="Calibri"/>
              </w:rPr>
            </w:pPr>
            <w:r w:rsidRPr="009F326E">
              <w:rPr>
                <w:rFonts w:ascii="Calibri" w:eastAsia="Calibri" w:hAnsi="Calibri" w:cs="Calibri"/>
              </w:rPr>
              <w:t>1.3</w:t>
            </w:r>
          </w:p>
        </w:tc>
        <w:tc>
          <w:tcPr>
            <w:tcW w:w="8216" w:type="dxa"/>
          </w:tcPr>
          <w:p w14:paraId="0C199F2A" w14:textId="77777777" w:rsidR="00DA65DF" w:rsidRPr="009F326E" w:rsidRDefault="00DA65DF" w:rsidP="00731284">
            <w:pPr>
              <w:rPr>
                <w:rFonts w:ascii="Calibri" w:eastAsia="Calibri" w:hAnsi="Calibri" w:cs="Calibri"/>
              </w:rPr>
            </w:pPr>
            <w:r w:rsidRPr="009F326E">
              <w:rPr>
                <w:rFonts w:ascii="Calibri" w:eastAsia="Calibri" w:hAnsi="Calibri" w:cs="Calibri"/>
              </w:rPr>
              <w:t>Opdrachtnemer</w:t>
            </w:r>
            <w:r>
              <w:rPr>
                <w:rFonts w:ascii="Calibri" w:eastAsia="Calibri" w:hAnsi="Calibri" w:cs="Calibri"/>
              </w:rPr>
              <w:t xml:space="preserve"> garandeert dat zij voldoet aan landelijke kwaliteitseisen die ten aanzien van de Ondersteuning voortvloeien uit specifieke wet- en regelgeving</w:t>
            </w:r>
            <w:r w:rsidRPr="009F326E">
              <w:rPr>
                <w:rFonts w:ascii="Calibri" w:eastAsia="Calibri" w:hAnsi="Calibri" w:cs="Calibri"/>
              </w:rPr>
              <w:t>:</w:t>
            </w:r>
          </w:p>
          <w:p w14:paraId="4DFBC5DB" w14:textId="77777777" w:rsidR="00DA65DF" w:rsidRPr="009F326E" w:rsidRDefault="00DA65DF" w:rsidP="00DA65DF">
            <w:pPr>
              <w:numPr>
                <w:ilvl w:val="0"/>
                <w:numId w:val="17"/>
              </w:numPr>
              <w:spacing w:after="100"/>
              <w:contextualSpacing/>
              <w:rPr>
                <w:rFonts w:ascii="Calibri" w:eastAsia="Calibri" w:hAnsi="Calibri" w:cs="Calibri"/>
              </w:rPr>
            </w:pPr>
            <w:r w:rsidRPr="009F326E">
              <w:rPr>
                <w:rFonts w:ascii="Calibri" w:eastAsia="Calibri" w:hAnsi="Calibri" w:cs="Calibri"/>
              </w:rPr>
              <w:t xml:space="preserve">werkt conform de </w:t>
            </w:r>
            <w:proofErr w:type="spellStart"/>
            <w:r w:rsidRPr="009F326E">
              <w:rPr>
                <w:rFonts w:ascii="Calibri" w:eastAsia="Calibri" w:hAnsi="Calibri" w:cs="Calibri"/>
              </w:rPr>
              <w:t>Governancecode</w:t>
            </w:r>
            <w:proofErr w:type="spellEnd"/>
            <w:r w:rsidRPr="009F326E">
              <w:rPr>
                <w:rFonts w:ascii="Calibri" w:eastAsia="Calibri" w:hAnsi="Calibri" w:cs="Calibri"/>
              </w:rPr>
              <w:t xml:space="preserve"> Zorg;</w:t>
            </w:r>
          </w:p>
          <w:p w14:paraId="4EE233DB" w14:textId="77777777" w:rsidR="00DA65DF" w:rsidRPr="009F326E" w:rsidRDefault="00DA65DF" w:rsidP="00DA65DF">
            <w:pPr>
              <w:numPr>
                <w:ilvl w:val="0"/>
                <w:numId w:val="17"/>
              </w:numPr>
              <w:spacing w:after="100"/>
              <w:contextualSpacing/>
              <w:rPr>
                <w:rFonts w:ascii="Calibri" w:eastAsia="Calibri" w:hAnsi="Calibri" w:cs="Calibri"/>
              </w:rPr>
            </w:pPr>
            <w:r w:rsidRPr="009F326E">
              <w:rPr>
                <w:rFonts w:ascii="Calibri" w:eastAsia="Calibri" w:hAnsi="Calibri" w:cs="Calibri"/>
              </w:rPr>
              <w:t>beschikt over een gecertificeerd kwaliteitssysteem (HKZ/ISO of gelijkwaardig);</w:t>
            </w:r>
          </w:p>
          <w:p w14:paraId="56EC3578" w14:textId="77777777" w:rsidR="00DA65DF" w:rsidRPr="009F326E" w:rsidRDefault="00DA65DF" w:rsidP="00DA65DF">
            <w:pPr>
              <w:numPr>
                <w:ilvl w:val="0"/>
                <w:numId w:val="17"/>
              </w:numPr>
              <w:spacing w:after="100"/>
              <w:contextualSpacing/>
              <w:rPr>
                <w:rFonts w:ascii="Calibri" w:eastAsia="Calibri" w:hAnsi="Calibri" w:cs="Calibri"/>
              </w:rPr>
            </w:pPr>
            <w:r w:rsidRPr="009F326E">
              <w:rPr>
                <w:rFonts w:ascii="Calibri" w:eastAsia="Calibri" w:hAnsi="Calibri" w:cs="Calibri"/>
              </w:rPr>
              <w:t xml:space="preserve">is aangesloten bij de Vereniging Kwaliteit </w:t>
            </w:r>
            <w:proofErr w:type="spellStart"/>
            <w:r w:rsidRPr="009F326E">
              <w:rPr>
                <w:rFonts w:ascii="Calibri" w:eastAsia="Calibri" w:hAnsi="Calibri" w:cs="Calibri"/>
              </w:rPr>
              <w:t>Safehouses</w:t>
            </w:r>
            <w:proofErr w:type="spellEnd"/>
            <w:r w:rsidRPr="009F326E">
              <w:rPr>
                <w:rFonts w:ascii="Calibri" w:eastAsia="Calibri" w:hAnsi="Calibri" w:cs="Calibri"/>
              </w:rPr>
              <w:t xml:space="preserve"> (VKS);</w:t>
            </w:r>
          </w:p>
        </w:tc>
      </w:tr>
      <w:tr w:rsidR="00DA65DF" w:rsidRPr="009F326E" w14:paraId="552409EC" w14:textId="77777777" w:rsidTr="00731284">
        <w:tc>
          <w:tcPr>
            <w:tcW w:w="846" w:type="dxa"/>
          </w:tcPr>
          <w:p w14:paraId="37DE627A" w14:textId="77777777" w:rsidR="00DA65DF" w:rsidRPr="007E0223" w:rsidRDefault="00DA65DF" w:rsidP="00731284">
            <w:pPr>
              <w:rPr>
                <w:rFonts w:ascii="Calibri" w:eastAsia="Calibri" w:hAnsi="Calibri" w:cs="Calibri"/>
              </w:rPr>
            </w:pPr>
            <w:r w:rsidRPr="007E0223">
              <w:rPr>
                <w:rFonts w:ascii="Calibri" w:eastAsia="Calibri" w:hAnsi="Calibri" w:cs="Calibri"/>
              </w:rPr>
              <w:t>1.4</w:t>
            </w:r>
          </w:p>
        </w:tc>
        <w:tc>
          <w:tcPr>
            <w:tcW w:w="8216" w:type="dxa"/>
          </w:tcPr>
          <w:p w14:paraId="6974BFE7" w14:textId="77777777" w:rsidR="00DA65DF" w:rsidRPr="007E0223" w:rsidRDefault="00DA65DF" w:rsidP="00731284">
            <w:pPr>
              <w:rPr>
                <w:rFonts w:ascii="Calibri" w:eastAsia="Calibri" w:hAnsi="Calibri" w:cs="Calibri"/>
              </w:rPr>
            </w:pPr>
            <w:r w:rsidRPr="007E0223">
              <w:rPr>
                <w:rFonts w:ascii="Calibri" w:eastAsia="Calibri" w:hAnsi="Calibri" w:cs="Calibri"/>
              </w:rPr>
              <w:t xml:space="preserve">Financiële integriteit en </w:t>
            </w:r>
            <w:proofErr w:type="spellStart"/>
            <w:r w:rsidRPr="007E0223">
              <w:rPr>
                <w:rFonts w:ascii="Calibri" w:eastAsia="Calibri" w:hAnsi="Calibri" w:cs="Calibri"/>
              </w:rPr>
              <w:t>governance</w:t>
            </w:r>
            <w:proofErr w:type="spellEnd"/>
            <w:r>
              <w:rPr>
                <w:rFonts w:ascii="Calibri" w:eastAsia="Calibri" w:hAnsi="Calibri" w:cs="Calibri"/>
              </w:rPr>
              <w:t>. Opdrachtnemer conformeert zich aan</w:t>
            </w:r>
            <w:r w:rsidRPr="007E0223">
              <w:rPr>
                <w:rFonts w:ascii="Calibri" w:eastAsia="Calibri" w:hAnsi="Calibri" w:cs="Calibri"/>
              </w:rPr>
              <w:t>:</w:t>
            </w:r>
          </w:p>
          <w:p w14:paraId="3EF2FC1A" w14:textId="77777777" w:rsidR="00DA65DF" w:rsidRPr="00FC2A4D" w:rsidRDefault="00DA65DF" w:rsidP="00DA65DF">
            <w:pPr>
              <w:numPr>
                <w:ilvl w:val="0"/>
                <w:numId w:val="18"/>
              </w:numPr>
              <w:spacing w:after="100"/>
              <w:contextualSpacing/>
              <w:rPr>
                <w:rFonts w:ascii="Calibri" w:eastAsia="Calibri" w:hAnsi="Calibri" w:cs="Calibri"/>
              </w:rPr>
            </w:pPr>
            <w:r w:rsidRPr="007E0223">
              <w:rPr>
                <w:rFonts w:ascii="Calibri" w:eastAsia="Calibri" w:hAnsi="Calibri" w:cs="Calibri"/>
              </w:rPr>
              <w:t>geen bovenmatige winsten (&gt;4%)</w:t>
            </w:r>
            <w:r>
              <w:rPr>
                <w:rFonts w:ascii="Calibri" w:eastAsia="Calibri" w:hAnsi="Calibri" w:cs="Calibri"/>
              </w:rPr>
              <w:t>. O</w:t>
            </w:r>
            <w:r w:rsidRPr="00FC2A4D">
              <w:rPr>
                <w:rFonts w:ascii="Calibri" w:eastAsia="Calibri" w:hAnsi="Calibri" w:cs="Calibri"/>
              </w:rPr>
              <w:t>pdrachtgever behoudt zich het recht onderzoek te doen bij winstmarges groter dan 4%;</w:t>
            </w:r>
          </w:p>
          <w:p w14:paraId="0ABE3C9A" w14:textId="77777777" w:rsidR="00DA65DF" w:rsidRPr="007E0223" w:rsidRDefault="00DA65DF" w:rsidP="00DA65DF">
            <w:pPr>
              <w:numPr>
                <w:ilvl w:val="0"/>
                <w:numId w:val="18"/>
              </w:numPr>
              <w:spacing w:after="100"/>
              <w:contextualSpacing/>
              <w:rPr>
                <w:rFonts w:ascii="Calibri" w:eastAsia="Calibri" w:hAnsi="Calibri" w:cs="Calibri"/>
              </w:rPr>
            </w:pPr>
            <w:r w:rsidRPr="007E0223">
              <w:rPr>
                <w:rFonts w:ascii="Calibri" w:eastAsia="Calibri" w:hAnsi="Calibri" w:cs="Calibri"/>
              </w:rPr>
              <w:t>marktconforme transacties;</w:t>
            </w:r>
          </w:p>
          <w:p w14:paraId="3F279A8A" w14:textId="77777777" w:rsidR="00DA65DF" w:rsidRDefault="00DA65DF" w:rsidP="00DA65DF">
            <w:pPr>
              <w:numPr>
                <w:ilvl w:val="0"/>
                <w:numId w:val="18"/>
              </w:numPr>
              <w:spacing w:after="100"/>
              <w:contextualSpacing/>
              <w:rPr>
                <w:rFonts w:ascii="Calibri" w:eastAsia="Calibri" w:hAnsi="Calibri" w:cs="Calibri"/>
              </w:rPr>
            </w:pPr>
            <w:r>
              <w:rPr>
                <w:rFonts w:ascii="Calibri" w:eastAsia="Calibri" w:hAnsi="Calibri" w:cs="Calibri"/>
              </w:rPr>
              <w:t xml:space="preserve">het direct op de hoogte stellen van opdrachtgever bij het ontstaan van negatieve reserves, een liquiditeitsprobleem, negatieve exploitatieresultaten of andere </w:t>
            </w:r>
            <w:r w:rsidRPr="007E0223">
              <w:rPr>
                <w:rFonts w:ascii="Calibri" w:eastAsia="Calibri" w:hAnsi="Calibri" w:cs="Calibri"/>
              </w:rPr>
              <w:t>financiële risico</w:t>
            </w:r>
            <w:r>
              <w:rPr>
                <w:rFonts w:ascii="Calibri" w:eastAsia="Calibri" w:hAnsi="Calibri" w:cs="Calibri"/>
              </w:rPr>
              <w:t>’</w:t>
            </w:r>
            <w:r w:rsidRPr="007E0223">
              <w:rPr>
                <w:rFonts w:ascii="Calibri" w:eastAsia="Calibri" w:hAnsi="Calibri" w:cs="Calibri"/>
              </w:rPr>
              <w:t>s of</w:t>
            </w:r>
            <w:r>
              <w:rPr>
                <w:rFonts w:ascii="Calibri" w:eastAsia="Calibri" w:hAnsi="Calibri" w:cs="Calibri"/>
              </w:rPr>
              <w:t xml:space="preserve"> problemen die een</w:t>
            </w:r>
            <w:r w:rsidRPr="007E0223">
              <w:rPr>
                <w:rFonts w:ascii="Calibri" w:eastAsia="Calibri" w:hAnsi="Calibri" w:cs="Calibri"/>
              </w:rPr>
              <w:t xml:space="preserve"> bedreiging</w:t>
            </w:r>
            <w:r>
              <w:rPr>
                <w:rFonts w:ascii="Calibri" w:eastAsia="Calibri" w:hAnsi="Calibri" w:cs="Calibri"/>
              </w:rPr>
              <w:t xml:space="preserve"> vormen voor de</w:t>
            </w:r>
            <w:r w:rsidRPr="007E0223">
              <w:rPr>
                <w:rFonts w:ascii="Calibri" w:eastAsia="Calibri" w:hAnsi="Calibri" w:cs="Calibri"/>
              </w:rPr>
              <w:t xml:space="preserve"> (zorg) continuïteit;</w:t>
            </w:r>
          </w:p>
          <w:p w14:paraId="6D607B9E" w14:textId="77777777" w:rsidR="00DA65DF" w:rsidRPr="007E0223" w:rsidRDefault="00DA65DF" w:rsidP="00DA65DF">
            <w:pPr>
              <w:numPr>
                <w:ilvl w:val="0"/>
                <w:numId w:val="18"/>
              </w:numPr>
              <w:spacing w:after="100"/>
              <w:contextualSpacing/>
              <w:rPr>
                <w:rFonts w:ascii="Calibri" w:eastAsia="Calibri" w:hAnsi="Calibri" w:cs="Calibri"/>
              </w:rPr>
            </w:pPr>
            <w:r>
              <w:rPr>
                <w:rFonts w:ascii="Calibri" w:eastAsia="Calibri" w:hAnsi="Calibri" w:cs="Calibri"/>
              </w:rPr>
              <w:t xml:space="preserve">het geven van inzicht in alle relevante stukken die betrekking hebben op de problematiek zoals in het punt hierboven beschreven. Opdrachtgever heeft het recht om een </w:t>
            </w:r>
            <w:r w:rsidRPr="007E0223">
              <w:rPr>
                <w:rFonts w:ascii="Calibri" w:eastAsia="Calibri" w:hAnsi="Calibri" w:cs="Calibri"/>
              </w:rPr>
              <w:t>(</w:t>
            </w:r>
            <w:r>
              <w:rPr>
                <w:rFonts w:ascii="Calibri" w:eastAsia="Calibri" w:hAnsi="Calibri" w:cs="Calibri"/>
              </w:rPr>
              <w:t>extern</w:t>
            </w:r>
            <w:r w:rsidRPr="007E0223">
              <w:rPr>
                <w:rFonts w:ascii="Calibri" w:eastAsia="Calibri" w:hAnsi="Calibri" w:cs="Calibri"/>
              </w:rPr>
              <w:t>)</w:t>
            </w:r>
            <w:r>
              <w:rPr>
                <w:rFonts w:ascii="Calibri" w:eastAsia="Calibri" w:hAnsi="Calibri" w:cs="Calibri"/>
              </w:rPr>
              <w:t xml:space="preserve"> </w:t>
            </w:r>
            <w:r w:rsidRPr="007E0223">
              <w:rPr>
                <w:rFonts w:ascii="Calibri" w:eastAsia="Calibri" w:hAnsi="Calibri" w:cs="Calibri"/>
              </w:rPr>
              <w:t>(</w:t>
            </w:r>
            <w:r>
              <w:rPr>
                <w:rFonts w:ascii="Calibri" w:eastAsia="Calibri" w:hAnsi="Calibri" w:cs="Calibri"/>
              </w:rPr>
              <w:t>accountants-</w:t>
            </w:r>
            <w:r w:rsidRPr="007E0223">
              <w:rPr>
                <w:rFonts w:ascii="Calibri" w:eastAsia="Calibri" w:hAnsi="Calibri" w:cs="Calibri"/>
              </w:rPr>
              <w:t>)</w:t>
            </w:r>
            <w:r>
              <w:rPr>
                <w:rFonts w:ascii="Calibri" w:eastAsia="Calibri" w:hAnsi="Calibri" w:cs="Calibri"/>
              </w:rPr>
              <w:t xml:space="preserve"> onderzoek in te stellen</w:t>
            </w:r>
            <w:r w:rsidRPr="007E0223">
              <w:rPr>
                <w:rFonts w:ascii="Calibri" w:eastAsia="Calibri" w:hAnsi="Calibri" w:cs="Calibri"/>
              </w:rPr>
              <w:t>;</w:t>
            </w:r>
          </w:p>
          <w:p w14:paraId="29735449" w14:textId="77777777" w:rsidR="00DA65DF" w:rsidRPr="00EF7B30" w:rsidRDefault="00DA65DF" w:rsidP="00DA65DF">
            <w:pPr>
              <w:numPr>
                <w:ilvl w:val="0"/>
                <w:numId w:val="18"/>
              </w:numPr>
              <w:spacing w:after="100"/>
              <w:contextualSpacing/>
              <w:rPr>
                <w:rFonts w:ascii="Calibri" w:eastAsia="Calibri" w:hAnsi="Calibri" w:cs="Calibri"/>
              </w:rPr>
            </w:pPr>
            <w:r w:rsidRPr="00EF7B30">
              <w:rPr>
                <w:rFonts w:ascii="Calibri" w:eastAsia="Calibri" w:hAnsi="Calibri" w:cs="Calibri"/>
              </w:rPr>
              <w:t>coöperatie</w:t>
            </w:r>
            <w:r>
              <w:rPr>
                <w:rFonts w:ascii="Calibri" w:eastAsia="Calibri" w:hAnsi="Calibri" w:cs="Calibri"/>
              </w:rPr>
              <w:t>ve houding</w:t>
            </w:r>
            <w:r w:rsidRPr="00EF7B30">
              <w:rPr>
                <w:rFonts w:ascii="Calibri" w:eastAsia="Calibri" w:hAnsi="Calibri" w:cs="Calibri"/>
              </w:rPr>
              <w:t xml:space="preserve"> bij de door opdrachtgever tijdens deze toelatingsprocedure gebruikte onderzoek in het kader van de Wet bevordering</w:t>
            </w:r>
            <w:r>
              <w:rPr>
                <w:rFonts w:ascii="Calibri" w:eastAsia="Calibri" w:hAnsi="Calibri" w:cs="Calibri"/>
              </w:rPr>
              <w:t xml:space="preserve"> </w:t>
            </w:r>
            <w:r w:rsidRPr="00EF7B30">
              <w:rPr>
                <w:rFonts w:ascii="Calibri" w:eastAsia="Calibri" w:hAnsi="Calibri" w:cs="Calibri"/>
              </w:rPr>
              <w:t xml:space="preserve">integriteitsbeoordelingen door het openbaar bestuur (wet </w:t>
            </w:r>
            <w:proofErr w:type="spellStart"/>
            <w:r w:rsidRPr="00EF7B30">
              <w:rPr>
                <w:rFonts w:ascii="Calibri" w:eastAsia="Calibri" w:hAnsi="Calibri" w:cs="Calibri"/>
              </w:rPr>
              <w:t>Bibob</w:t>
            </w:r>
            <w:proofErr w:type="spellEnd"/>
            <w:r w:rsidRPr="00EF7B30">
              <w:rPr>
                <w:rFonts w:ascii="Calibri" w:eastAsia="Calibri" w:hAnsi="Calibri" w:cs="Calibri"/>
              </w:rPr>
              <w:t>);</w:t>
            </w:r>
          </w:p>
          <w:p w14:paraId="48753FF9" w14:textId="77777777" w:rsidR="00DA65DF" w:rsidRPr="007E0223" w:rsidRDefault="00DA65DF" w:rsidP="00DA65DF">
            <w:pPr>
              <w:numPr>
                <w:ilvl w:val="0"/>
                <w:numId w:val="18"/>
              </w:numPr>
              <w:spacing w:after="100"/>
              <w:contextualSpacing/>
              <w:rPr>
                <w:rFonts w:ascii="Calibri" w:eastAsia="Calibri" w:hAnsi="Calibri" w:cs="Calibri"/>
              </w:rPr>
            </w:pPr>
            <w:r>
              <w:rPr>
                <w:rFonts w:ascii="Calibri" w:eastAsia="Calibri" w:hAnsi="Calibri" w:cs="Calibri"/>
              </w:rPr>
              <w:t>h</w:t>
            </w:r>
            <w:r w:rsidRPr="007E0223">
              <w:rPr>
                <w:rFonts w:ascii="Calibri" w:eastAsia="Calibri" w:hAnsi="Calibri" w:cs="Calibri"/>
              </w:rPr>
              <w:t xml:space="preserve">et is opdrachtnemer verboden om gelden die door de </w:t>
            </w:r>
            <w:r>
              <w:rPr>
                <w:rFonts w:ascii="Calibri" w:eastAsia="Calibri" w:hAnsi="Calibri" w:cs="Calibri"/>
              </w:rPr>
              <w:t>opdrachtgever</w:t>
            </w:r>
            <w:r w:rsidRPr="007E0223">
              <w:rPr>
                <w:rFonts w:ascii="Calibri" w:eastAsia="Calibri" w:hAnsi="Calibri" w:cs="Calibri"/>
              </w:rPr>
              <w:t xml:space="preserve"> zijn betaald voor het leveren van maatschappelijke ondersteuning, al dan niet via een holdingstructuur, in te zetten in andere werkmaatschappijen of voor andere doeleinden dan het leveren van maatschappelijke ondersteuning zoals gedefinieerd in deze overeenkomst.</w:t>
            </w:r>
          </w:p>
        </w:tc>
      </w:tr>
    </w:tbl>
    <w:p w14:paraId="629D9419" w14:textId="77777777" w:rsidR="00DA65DF" w:rsidRPr="009F326E" w:rsidRDefault="00DA65DF" w:rsidP="00DA65DF">
      <w:pPr>
        <w:rPr>
          <w:rFonts w:ascii="Calibri" w:eastAsia="Calibri" w:hAnsi="Calibri" w:cs="Calibri"/>
          <w:u w:val="single"/>
        </w:rPr>
      </w:pPr>
    </w:p>
    <w:p w14:paraId="52477C77" w14:textId="77777777" w:rsidR="00DA65DF" w:rsidRPr="00617C41" w:rsidRDefault="00DA65DF" w:rsidP="00DA65DF">
      <w:pPr>
        <w:rPr>
          <w:rFonts w:ascii="Calibri" w:eastAsia="Calibri" w:hAnsi="Calibri" w:cs="Calibri"/>
          <w:b/>
          <w:bCs/>
        </w:rPr>
      </w:pPr>
      <w:r>
        <w:rPr>
          <w:rFonts w:ascii="Calibri" w:eastAsia="Calibri" w:hAnsi="Calibri" w:cs="Calibri"/>
          <w:b/>
          <w:bCs/>
        </w:rPr>
        <w:t xml:space="preserve">2 </w:t>
      </w:r>
      <w:r w:rsidRPr="00617C41">
        <w:rPr>
          <w:rFonts w:ascii="Calibri" w:eastAsia="Calibri" w:hAnsi="Calibri" w:cs="Calibri"/>
          <w:b/>
          <w:bCs/>
        </w:rPr>
        <w:t>Toelatingseisen (open house)</w:t>
      </w:r>
    </w:p>
    <w:tbl>
      <w:tblPr>
        <w:tblStyle w:val="Tabelraster1"/>
        <w:tblW w:w="0" w:type="auto"/>
        <w:tblLook w:val="04A0" w:firstRow="1" w:lastRow="0" w:firstColumn="1" w:lastColumn="0" w:noHBand="0" w:noVBand="1"/>
      </w:tblPr>
      <w:tblGrid>
        <w:gridCol w:w="846"/>
        <w:gridCol w:w="8216"/>
      </w:tblGrid>
      <w:tr w:rsidR="00DA65DF" w:rsidRPr="009F326E" w14:paraId="163E531A" w14:textId="77777777" w:rsidTr="00731284">
        <w:tc>
          <w:tcPr>
            <w:tcW w:w="846" w:type="dxa"/>
          </w:tcPr>
          <w:p w14:paraId="1B7EC4F6" w14:textId="77777777" w:rsidR="00DA65DF" w:rsidRPr="009F326E" w:rsidRDefault="00DA65DF" w:rsidP="00731284">
            <w:pPr>
              <w:rPr>
                <w:rFonts w:ascii="Calibri" w:eastAsia="Calibri" w:hAnsi="Calibri" w:cs="Calibri"/>
              </w:rPr>
            </w:pPr>
            <w:r w:rsidRPr="009F326E">
              <w:rPr>
                <w:rFonts w:ascii="Calibri" w:eastAsia="Calibri" w:hAnsi="Calibri" w:cs="Calibri"/>
              </w:rPr>
              <w:t xml:space="preserve">2.1  </w:t>
            </w:r>
          </w:p>
        </w:tc>
        <w:tc>
          <w:tcPr>
            <w:tcW w:w="8216" w:type="dxa"/>
          </w:tcPr>
          <w:p w14:paraId="6956E223" w14:textId="77777777" w:rsidR="00DA65DF" w:rsidRPr="009F326E" w:rsidRDefault="00DA65DF" w:rsidP="00731284">
            <w:pPr>
              <w:rPr>
                <w:rFonts w:ascii="Calibri" w:eastAsia="Calibri" w:hAnsi="Calibri" w:cs="Calibri"/>
              </w:rPr>
            </w:pPr>
            <w:r w:rsidRPr="009F326E">
              <w:rPr>
                <w:rFonts w:ascii="Calibri" w:eastAsia="Calibri" w:hAnsi="Calibri" w:cs="Calibri"/>
              </w:rPr>
              <w:t>Opdrachtnemer toont aan:</w:t>
            </w:r>
          </w:p>
          <w:p w14:paraId="452E5193" w14:textId="77777777" w:rsidR="00DA65DF" w:rsidRPr="00946CB2" w:rsidRDefault="00DA65DF" w:rsidP="00DA65DF">
            <w:pPr>
              <w:pStyle w:val="Lijstalinea"/>
              <w:numPr>
                <w:ilvl w:val="0"/>
                <w:numId w:val="52"/>
              </w:numPr>
              <w:spacing w:after="0" w:line="240" w:lineRule="auto"/>
              <w:rPr>
                <w:rFonts w:asciiTheme="minorHAnsi" w:hAnsiTheme="minorHAnsi"/>
              </w:rPr>
            </w:pPr>
            <w:r w:rsidRPr="00946CB2">
              <w:rPr>
                <w:rFonts w:asciiTheme="minorHAnsi" w:hAnsiTheme="minorHAnsi"/>
              </w:rPr>
              <w:t>minimaal 2 jaar ervaring met verslavingszorg of abstinent wonen te hebben;</w:t>
            </w:r>
          </w:p>
          <w:p w14:paraId="1CFC4DB8" w14:textId="77777777" w:rsidR="00DA65DF" w:rsidRPr="009F326E" w:rsidRDefault="00DA65DF" w:rsidP="00DA65DF">
            <w:pPr>
              <w:pStyle w:val="Lijstalinea"/>
              <w:numPr>
                <w:ilvl w:val="0"/>
                <w:numId w:val="52"/>
              </w:numPr>
              <w:spacing w:after="0" w:line="240" w:lineRule="auto"/>
              <w:rPr>
                <w:rFonts w:ascii="Calibri" w:eastAsia="Calibri" w:hAnsi="Calibri" w:cs="Calibri"/>
              </w:rPr>
            </w:pPr>
            <w:r w:rsidRPr="00946CB2">
              <w:rPr>
                <w:rFonts w:asciiTheme="minorHAnsi" w:hAnsiTheme="minorHAnsi"/>
              </w:rPr>
              <w:t>over aantoonbare</w:t>
            </w:r>
            <w:r w:rsidRPr="009F326E">
              <w:rPr>
                <w:rFonts w:ascii="Calibri" w:eastAsia="Calibri" w:hAnsi="Calibri" w:cs="Calibri"/>
              </w:rPr>
              <w:t xml:space="preserve"> toepassing</w:t>
            </w:r>
            <w:r>
              <w:rPr>
                <w:rFonts w:ascii="Calibri" w:eastAsia="Calibri" w:hAnsi="Calibri" w:cs="Calibri"/>
              </w:rPr>
              <w:t xml:space="preserve"> en ervaring in het werken met </w:t>
            </w:r>
            <w:r w:rsidRPr="009F326E">
              <w:rPr>
                <w:rFonts w:ascii="Calibri" w:eastAsia="Calibri" w:hAnsi="Calibri" w:cs="Calibri"/>
              </w:rPr>
              <w:t>het Minnesota-model</w:t>
            </w:r>
            <w:r>
              <w:rPr>
                <w:rFonts w:ascii="Calibri" w:eastAsia="Calibri" w:hAnsi="Calibri" w:cs="Calibri"/>
              </w:rPr>
              <w:t xml:space="preserve"> te hebben</w:t>
            </w:r>
            <w:r w:rsidRPr="009F326E">
              <w:rPr>
                <w:rFonts w:ascii="Calibri" w:eastAsia="Calibri" w:hAnsi="Calibri" w:cs="Calibri"/>
              </w:rPr>
              <w:t>.</w:t>
            </w:r>
          </w:p>
        </w:tc>
      </w:tr>
      <w:tr w:rsidR="00DA65DF" w:rsidRPr="009F326E" w14:paraId="20F4493F" w14:textId="77777777" w:rsidTr="00731284">
        <w:tc>
          <w:tcPr>
            <w:tcW w:w="846" w:type="dxa"/>
          </w:tcPr>
          <w:p w14:paraId="7006DC51" w14:textId="77777777" w:rsidR="00DA65DF" w:rsidRPr="009F326E" w:rsidRDefault="00DA65DF" w:rsidP="00731284">
            <w:pPr>
              <w:rPr>
                <w:rFonts w:ascii="Calibri" w:eastAsia="Calibri" w:hAnsi="Calibri" w:cs="Calibri"/>
              </w:rPr>
            </w:pPr>
            <w:r w:rsidRPr="009F326E">
              <w:rPr>
                <w:rFonts w:ascii="Calibri" w:eastAsia="Calibri" w:hAnsi="Calibri" w:cs="Calibri"/>
              </w:rPr>
              <w:t>2.2</w:t>
            </w:r>
          </w:p>
        </w:tc>
        <w:tc>
          <w:tcPr>
            <w:tcW w:w="8216" w:type="dxa"/>
          </w:tcPr>
          <w:p w14:paraId="523F0164" w14:textId="77777777" w:rsidR="00DA65DF" w:rsidRPr="00946CB2" w:rsidRDefault="00DA65DF" w:rsidP="00731284">
            <w:pPr>
              <w:rPr>
                <w:rFonts w:asciiTheme="minorHAnsi" w:hAnsiTheme="minorHAnsi"/>
              </w:rPr>
            </w:pPr>
            <w:r>
              <w:rPr>
                <w:rFonts w:asciiTheme="minorHAnsi" w:hAnsiTheme="minorHAnsi"/>
              </w:rPr>
              <w:t>Opdrachtgever verzoekt opdrachtnemer voor toelating tot</w:t>
            </w:r>
            <w:r w:rsidRPr="00946CB2">
              <w:rPr>
                <w:rFonts w:asciiTheme="minorHAnsi" w:hAnsiTheme="minorHAnsi"/>
              </w:rPr>
              <w:t xml:space="preserve"> </w:t>
            </w:r>
            <w:r>
              <w:rPr>
                <w:rFonts w:asciiTheme="minorHAnsi" w:hAnsiTheme="minorHAnsi"/>
              </w:rPr>
              <w:t xml:space="preserve">verplichte </w:t>
            </w:r>
            <w:r w:rsidRPr="00946CB2">
              <w:rPr>
                <w:rFonts w:asciiTheme="minorHAnsi" w:hAnsiTheme="minorHAnsi"/>
              </w:rPr>
              <w:t>aanlevering</w:t>
            </w:r>
            <w:r>
              <w:rPr>
                <w:rFonts w:asciiTheme="minorHAnsi" w:hAnsiTheme="minorHAnsi"/>
              </w:rPr>
              <w:t xml:space="preserve"> van</w:t>
            </w:r>
            <w:r w:rsidRPr="00946CB2">
              <w:rPr>
                <w:rFonts w:asciiTheme="minorHAnsi" w:hAnsiTheme="minorHAnsi"/>
              </w:rPr>
              <w:t>:</w:t>
            </w:r>
          </w:p>
          <w:p w14:paraId="56253DCE" w14:textId="77777777" w:rsidR="00DA65DF" w:rsidRPr="00946CB2" w:rsidRDefault="00DA65DF" w:rsidP="00DA65DF">
            <w:pPr>
              <w:pStyle w:val="Lijstalinea"/>
              <w:numPr>
                <w:ilvl w:val="0"/>
                <w:numId w:val="52"/>
              </w:numPr>
              <w:spacing w:after="0" w:line="240" w:lineRule="auto"/>
              <w:rPr>
                <w:rFonts w:asciiTheme="minorHAnsi" w:hAnsiTheme="minorHAnsi"/>
              </w:rPr>
            </w:pPr>
            <w:r w:rsidRPr="00946CB2">
              <w:rPr>
                <w:rFonts w:asciiTheme="minorHAnsi" w:hAnsiTheme="minorHAnsi"/>
              </w:rPr>
              <w:lastRenderedPageBreak/>
              <w:t>UEA;</w:t>
            </w:r>
          </w:p>
          <w:p w14:paraId="6DC0F7ED" w14:textId="77777777" w:rsidR="00DA65DF" w:rsidRPr="00946CB2" w:rsidRDefault="00DA65DF" w:rsidP="00DA65DF">
            <w:pPr>
              <w:pStyle w:val="Lijstalinea"/>
              <w:numPr>
                <w:ilvl w:val="0"/>
                <w:numId w:val="52"/>
              </w:numPr>
              <w:spacing w:after="0" w:line="240" w:lineRule="auto"/>
              <w:rPr>
                <w:rFonts w:asciiTheme="minorHAnsi" w:hAnsiTheme="minorHAnsi"/>
              </w:rPr>
            </w:pPr>
            <w:r>
              <w:rPr>
                <w:rFonts w:asciiTheme="minorHAnsi" w:hAnsiTheme="minorHAnsi"/>
              </w:rPr>
              <w:t>g</w:t>
            </w:r>
            <w:r w:rsidRPr="00946CB2">
              <w:rPr>
                <w:rFonts w:asciiTheme="minorHAnsi" w:hAnsiTheme="minorHAnsi"/>
              </w:rPr>
              <w:t>edragsverklaring aanbesteden niet ouder dan 24 maanden op moment van ontvangst door de gemeente;</w:t>
            </w:r>
          </w:p>
          <w:p w14:paraId="1EF4351D" w14:textId="77777777" w:rsidR="00DA65DF" w:rsidRPr="00946CB2" w:rsidRDefault="00DA65DF" w:rsidP="00DA65DF">
            <w:pPr>
              <w:pStyle w:val="Lijstalinea"/>
              <w:numPr>
                <w:ilvl w:val="0"/>
                <w:numId w:val="52"/>
              </w:numPr>
              <w:spacing w:after="0" w:line="240" w:lineRule="auto"/>
              <w:rPr>
                <w:rFonts w:asciiTheme="minorHAnsi" w:hAnsiTheme="minorHAnsi"/>
              </w:rPr>
            </w:pPr>
            <w:r>
              <w:rPr>
                <w:rFonts w:asciiTheme="minorHAnsi" w:hAnsiTheme="minorHAnsi"/>
              </w:rPr>
              <w:t>v</w:t>
            </w:r>
            <w:r w:rsidRPr="00946CB2">
              <w:rPr>
                <w:rFonts w:asciiTheme="minorHAnsi" w:hAnsiTheme="minorHAnsi"/>
              </w:rPr>
              <w:t>erklaring betalingsgedrag nakoming fiscale verplichtingen van de Belastingdienst niet ouder dan 6 maanden op moment van ontvangst door de gemeente;</w:t>
            </w:r>
          </w:p>
          <w:p w14:paraId="19A6504F" w14:textId="77777777" w:rsidR="00DA65DF" w:rsidRPr="00946CB2" w:rsidRDefault="00DA65DF" w:rsidP="00DA65DF">
            <w:pPr>
              <w:pStyle w:val="Lijstalinea"/>
              <w:numPr>
                <w:ilvl w:val="0"/>
                <w:numId w:val="52"/>
              </w:numPr>
              <w:spacing w:after="0" w:line="240" w:lineRule="auto"/>
              <w:rPr>
                <w:rFonts w:asciiTheme="minorHAnsi" w:hAnsiTheme="minorHAnsi"/>
              </w:rPr>
            </w:pPr>
            <w:r w:rsidRPr="5562F417">
              <w:rPr>
                <w:rFonts w:asciiTheme="minorHAnsi" w:hAnsiTheme="minorHAnsi"/>
              </w:rPr>
              <w:t>uittreksel Handelsregister Kamer van Koophandel niet ouder dan 6 maanden op moment van ontvangst door Gemeente;</w:t>
            </w:r>
          </w:p>
          <w:p w14:paraId="1C63B813" w14:textId="77777777" w:rsidR="00DA65DF" w:rsidRPr="00946CB2" w:rsidRDefault="00DA65DF" w:rsidP="00DA65DF">
            <w:pPr>
              <w:pStyle w:val="Lijstalinea"/>
              <w:numPr>
                <w:ilvl w:val="0"/>
                <w:numId w:val="52"/>
              </w:numPr>
              <w:spacing w:after="0" w:line="240" w:lineRule="auto"/>
              <w:rPr>
                <w:rFonts w:asciiTheme="minorHAnsi" w:hAnsiTheme="minorHAnsi"/>
              </w:rPr>
            </w:pPr>
            <w:r>
              <w:rPr>
                <w:rFonts w:asciiTheme="minorHAnsi" w:hAnsiTheme="minorHAnsi"/>
              </w:rPr>
              <w:t>ee</w:t>
            </w:r>
            <w:r w:rsidRPr="00946CB2">
              <w:rPr>
                <w:rFonts w:asciiTheme="minorHAnsi" w:hAnsiTheme="minorHAnsi"/>
              </w:rPr>
              <w:t>n actuele Verklaring Omtrent Gedragspersonen, niet ouder dan 24 maanden op moment van ontvangst door de gemeenten;</w:t>
            </w:r>
          </w:p>
          <w:p w14:paraId="38996E6B" w14:textId="77777777" w:rsidR="00DA65DF" w:rsidRPr="00946CB2" w:rsidRDefault="00DA65DF" w:rsidP="00DA65DF">
            <w:pPr>
              <w:pStyle w:val="Lijstalinea"/>
              <w:numPr>
                <w:ilvl w:val="0"/>
                <w:numId w:val="52"/>
              </w:numPr>
              <w:spacing w:after="0" w:line="240" w:lineRule="auto"/>
              <w:rPr>
                <w:rFonts w:asciiTheme="minorHAnsi" w:hAnsiTheme="minorHAnsi"/>
              </w:rPr>
            </w:pPr>
            <w:r w:rsidRPr="00946CB2">
              <w:rPr>
                <w:rFonts w:asciiTheme="minorHAnsi" w:hAnsiTheme="minorHAnsi"/>
              </w:rPr>
              <w:t>(</w:t>
            </w:r>
            <w:r>
              <w:rPr>
                <w:rFonts w:asciiTheme="minorHAnsi" w:hAnsiTheme="minorHAnsi"/>
              </w:rPr>
              <w:t>k</w:t>
            </w:r>
            <w:r w:rsidRPr="00946CB2">
              <w:rPr>
                <w:rFonts w:asciiTheme="minorHAnsi" w:hAnsiTheme="minorHAnsi"/>
              </w:rPr>
              <w:t>opie) verzekeringspolis;</w:t>
            </w:r>
          </w:p>
          <w:p w14:paraId="712DDD94" w14:textId="77777777" w:rsidR="00DA65DF" w:rsidRPr="00946CB2" w:rsidRDefault="00DA65DF" w:rsidP="00DA65DF">
            <w:pPr>
              <w:pStyle w:val="Lijstalinea"/>
              <w:numPr>
                <w:ilvl w:val="0"/>
                <w:numId w:val="52"/>
              </w:numPr>
              <w:spacing w:after="0" w:line="240" w:lineRule="auto"/>
              <w:rPr>
                <w:rFonts w:asciiTheme="minorHAnsi" w:hAnsiTheme="minorHAnsi"/>
              </w:rPr>
            </w:pPr>
            <w:r>
              <w:rPr>
                <w:rFonts w:asciiTheme="minorHAnsi" w:hAnsiTheme="minorHAnsi"/>
              </w:rPr>
              <w:t>j</w:t>
            </w:r>
            <w:r w:rsidRPr="00946CB2">
              <w:rPr>
                <w:rFonts w:asciiTheme="minorHAnsi" w:hAnsiTheme="minorHAnsi"/>
              </w:rPr>
              <w:t>aarrekening, jaarverslag of ander formeel financieel document (niet standaard, maar op verzoek);</w:t>
            </w:r>
          </w:p>
          <w:p w14:paraId="079A6763" w14:textId="77777777" w:rsidR="00DA65DF" w:rsidRPr="00946CB2" w:rsidRDefault="00DA65DF" w:rsidP="00DA65DF">
            <w:pPr>
              <w:pStyle w:val="Lijstalinea"/>
              <w:numPr>
                <w:ilvl w:val="0"/>
                <w:numId w:val="52"/>
              </w:numPr>
              <w:spacing w:after="0" w:line="240" w:lineRule="auto"/>
              <w:rPr>
                <w:rFonts w:asciiTheme="minorHAnsi" w:hAnsiTheme="minorHAnsi"/>
              </w:rPr>
            </w:pPr>
            <w:r>
              <w:rPr>
                <w:rFonts w:asciiTheme="minorHAnsi" w:hAnsiTheme="minorHAnsi"/>
              </w:rPr>
              <w:t>c</w:t>
            </w:r>
            <w:r w:rsidRPr="00946CB2">
              <w:rPr>
                <w:rFonts w:asciiTheme="minorHAnsi" w:hAnsiTheme="minorHAnsi"/>
              </w:rPr>
              <w:t>ertificering</w:t>
            </w:r>
            <w:r>
              <w:rPr>
                <w:rFonts w:asciiTheme="minorHAnsi" w:hAnsiTheme="minorHAnsi"/>
              </w:rPr>
              <w:t xml:space="preserve"> </w:t>
            </w:r>
            <w:r w:rsidRPr="00946CB2">
              <w:rPr>
                <w:rFonts w:asciiTheme="minorHAnsi" w:hAnsiTheme="minorHAnsi"/>
              </w:rPr>
              <w:t>(en) of gelijkwaardige documenten;</w:t>
            </w:r>
          </w:p>
          <w:p w14:paraId="497CF4BD" w14:textId="77777777" w:rsidR="00DA65DF" w:rsidRPr="00946CB2" w:rsidRDefault="00DA65DF" w:rsidP="00DA65DF">
            <w:pPr>
              <w:pStyle w:val="Lijstalinea"/>
              <w:numPr>
                <w:ilvl w:val="0"/>
                <w:numId w:val="52"/>
              </w:numPr>
              <w:spacing w:after="0" w:line="240" w:lineRule="auto"/>
              <w:rPr>
                <w:rFonts w:asciiTheme="minorHAnsi" w:hAnsiTheme="minorHAnsi"/>
              </w:rPr>
            </w:pPr>
            <w:r>
              <w:rPr>
                <w:rFonts w:asciiTheme="minorHAnsi" w:hAnsiTheme="minorHAnsi"/>
              </w:rPr>
              <w:t>b</w:t>
            </w:r>
            <w:r w:rsidRPr="00946CB2">
              <w:rPr>
                <w:rFonts w:asciiTheme="minorHAnsi" w:hAnsiTheme="minorHAnsi"/>
              </w:rPr>
              <w:t>eschrijving administratiesysteem waaruit blijkt dat dit voldoet aan de gestelde eis (niet standaard, maar op verzoek);</w:t>
            </w:r>
          </w:p>
          <w:p w14:paraId="59C5E434" w14:textId="77777777" w:rsidR="00DA65DF" w:rsidRPr="00946CB2" w:rsidRDefault="00DA65DF" w:rsidP="00DA65DF">
            <w:pPr>
              <w:pStyle w:val="Lijstalinea"/>
              <w:numPr>
                <w:ilvl w:val="0"/>
                <w:numId w:val="52"/>
              </w:numPr>
              <w:spacing w:after="0" w:line="240" w:lineRule="auto"/>
              <w:rPr>
                <w:rFonts w:asciiTheme="minorHAnsi" w:hAnsiTheme="minorHAnsi"/>
              </w:rPr>
            </w:pPr>
            <w:r>
              <w:rPr>
                <w:rFonts w:asciiTheme="minorHAnsi" w:hAnsiTheme="minorHAnsi"/>
              </w:rPr>
              <w:t>o</w:t>
            </w:r>
            <w:r w:rsidRPr="00946CB2">
              <w:rPr>
                <w:rFonts w:asciiTheme="minorHAnsi" w:hAnsiTheme="minorHAnsi"/>
              </w:rPr>
              <w:t>verzicht van personeelsleden met kwalificaties (niet standaard, maar op verzoek);</w:t>
            </w:r>
          </w:p>
          <w:p w14:paraId="17D08E29" w14:textId="77777777" w:rsidR="00DA65DF" w:rsidRPr="00946CB2" w:rsidRDefault="00DA65DF" w:rsidP="00DA65DF">
            <w:pPr>
              <w:pStyle w:val="Lijstalinea"/>
              <w:numPr>
                <w:ilvl w:val="0"/>
                <w:numId w:val="52"/>
              </w:numPr>
              <w:spacing w:after="0" w:line="240" w:lineRule="auto"/>
              <w:rPr>
                <w:rFonts w:asciiTheme="minorHAnsi" w:hAnsiTheme="minorHAnsi"/>
              </w:rPr>
            </w:pPr>
            <w:r>
              <w:rPr>
                <w:rFonts w:asciiTheme="minorHAnsi" w:hAnsiTheme="minorHAnsi"/>
              </w:rPr>
              <w:t>e</w:t>
            </w:r>
            <w:r w:rsidRPr="00946CB2">
              <w:rPr>
                <w:rFonts w:asciiTheme="minorHAnsi" w:hAnsiTheme="minorHAnsi"/>
              </w:rPr>
              <w:t>en ingevuld format referentie;</w:t>
            </w:r>
          </w:p>
          <w:p w14:paraId="36EA8A9E" w14:textId="77777777" w:rsidR="00DA65DF" w:rsidRPr="00946CB2" w:rsidRDefault="00DA65DF" w:rsidP="00DA65DF">
            <w:pPr>
              <w:pStyle w:val="Lijstalinea"/>
              <w:numPr>
                <w:ilvl w:val="0"/>
                <w:numId w:val="52"/>
              </w:numPr>
              <w:spacing w:after="0" w:line="240" w:lineRule="auto"/>
              <w:rPr>
                <w:rFonts w:asciiTheme="minorHAnsi" w:hAnsiTheme="minorHAnsi"/>
              </w:rPr>
            </w:pPr>
            <w:r>
              <w:rPr>
                <w:rFonts w:asciiTheme="minorHAnsi" w:hAnsiTheme="minorHAnsi"/>
              </w:rPr>
              <w:t>e</w:t>
            </w:r>
            <w:r w:rsidRPr="00946CB2">
              <w:rPr>
                <w:rFonts w:asciiTheme="minorHAnsi" w:hAnsiTheme="minorHAnsi"/>
              </w:rPr>
              <w:t xml:space="preserve">en verklaring </w:t>
            </w:r>
            <w:proofErr w:type="spellStart"/>
            <w:r w:rsidRPr="00946CB2">
              <w:rPr>
                <w:rFonts w:asciiTheme="minorHAnsi" w:hAnsiTheme="minorHAnsi"/>
              </w:rPr>
              <w:t>good</w:t>
            </w:r>
            <w:proofErr w:type="spellEnd"/>
            <w:r w:rsidRPr="00946CB2">
              <w:rPr>
                <w:rFonts w:asciiTheme="minorHAnsi" w:hAnsiTheme="minorHAnsi"/>
              </w:rPr>
              <w:t xml:space="preserve"> </w:t>
            </w:r>
            <w:proofErr w:type="spellStart"/>
            <w:r w:rsidRPr="00946CB2">
              <w:rPr>
                <w:rFonts w:asciiTheme="minorHAnsi" w:hAnsiTheme="minorHAnsi"/>
              </w:rPr>
              <w:t>governance</w:t>
            </w:r>
            <w:proofErr w:type="spellEnd"/>
            <w:r w:rsidRPr="00946CB2">
              <w:rPr>
                <w:rFonts w:asciiTheme="minorHAnsi" w:hAnsiTheme="minorHAnsi"/>
              </w:rPr>
              <w:t xml:space="preserve"> (niet standaard, maar op verzoek);</w:t>
            </w:r>
          </w:p>
          <w:p w14:paraId="5ED4B36D" w14:textId="77777777" w:rsidR="00DA65DF" w:rsidRPr="00946CB2" w:rsidRDefault="00DA65DF" w:rsidP="00DA65DF">
            <w:pPr>
              <w:pStyle w:val="Lijstalinea"/>
              <w:numPr>
                <w:ilvl w:val="0"/>
                <w:numId w:val="52"/>
              </w:numPr>
              <w:spacing w:after="0" w:line="240" w:lineRule="auto"/>
            </w:pPr>
            <w:r>
              <w:rPr>
                <w:rFonts w:asciiTheme="minorHAnsi" w:hAnsiTheme="minorHAnsi"/>
              </w:rPr>
              <w:t>e</w:t>
            </w:r>
            <w:r w:rsidRPr="00946CB2">
              <w:rPr>
                <w:rFonts w:asciiTheme="minorHAnsi" w:hAnsiTheme="minorHAnsi"/>
              </w:rPr>
              <w:t>en verklaring fraude-maatregelen.</w:t>
            </w:r>
          </w:p>
        </w:tc>
      </w:tr>
      <w:tr w:rsidR="00DA65DF" w:rsidRPr="009F326E" w14:paraId="73B629D7" w14:textId="77777777" w:rsidTr="00731284">
        <w:tc>
          <w:tcPr>
            <w:tcW w:w="846" w:type="dxa"/>
          </w:tcPr>
          <w:p w14:paraId="56AAB7E6" w14:textId="77777777" w:rsidR="00DA65DF" w:rsidRPr="009F326E" w:rsidRDefault="00DA65DF" w:rsidP="00731284">
            <w:pPr>
              <w:rPr>
                <w:rFonts w:ascii="Calibri" w:eastAsia="Calibri" w:hAnsi="Calibri" w:cs="Calibri"/>
              </w:rPr>
            </w:pPr>
            <w:r w:rsidRPr="009F326E">
              <w:rPr>
                <w:rFonts w:ascii="Calibri" w:eastAsia="Calibri" w:hAnsi="Calibri" w:cs="Calibri"/>
              </w:rPr>
              <w:lastRenderedPageBreak/>
              <w:t>2.3</w:t>
            </w:r>
          </w:p>
        </w:tc>
        <w:tc>
          <w:tcPr>
            <w:tcW w:w="8216" w:type="dxa"/>
          </w:tcPr>
          <w:p w14:paraId="6E5DCD5E" w14:textId="77777777" w:rsidR="00DA65DF" w:rsidRPr="009F326E" w:rsidRDefault="00DA65DF" w:rsidP="00731284">
            <w:pPr>
              <w:rPr>
                <w:rFonts w:ascii="Calibri" w:eastAsia="Calibri" w:hAnsi="Calibri" w:cs="Calibri"/>
              </w:rPr>
            </w:pPr>
            <w:r w:rsidRPr="009F326E">
              <w:rPr>
                <w:rFonts w:ascii="Calibri" w:eastAsia="Calibri" w:hAnsi="Calibri" w:cs="Calibri"/>
              </w:rPr>
              <w:t>Uitsluitingsgronden:</w:t>
            </w:r>
          </w:p>
          <w:p w14:paraId="1F9C6EAF" w14:textId="77777777" w:rsidR="00DA65DF" w:rsidRPr="009F326E" w:rsidRDefault="00DA65DF" w:rsidP="00DA65DF">
            <w:pPr>
              <w:numPr>
                <w:ilvl w:val="0"/>
                <w:numId w:val="21"/>
              </w:numPr>
              <w:spacing w:after="100"/>
              <w:contextualSpacing/>
              <w:rPr>
                <w:rFonts w:ascii="Calibri" w:eastAsia="Calibri" w:hAnsi="Calibri" w:cs="Calibri"/>
              </w:rPr>
            </w:pPr>
            <w:r w:rsidRPr="08BC2DF3">
              <w:rPr>
                <w:rFonts w:ascii="Calibri" w:eastAsia="Calibri" w:hAnsi="Calibri" w:cs="Calibri"/>
              </w:rPr>
              <w:t xml:space="preserve">fraude/integriteitsissues (kan bijvoorbeeld blijken uit </w:t>
            </w:r>
            <w:r>
              <w:rPr>
                <w:rFonts w:ascii="Calibri" w:eastAsia="Calibri" w:hAnsi="Calibri" w:cs="Calibri"/>
              </w:rPr>
              <w:t>de</w:t>
            </w:r>
            <w:r w:rsidRPr="08BC2DF3">
              <w:rPr>
                <w:rFonts w:ascii="Calibri" w:eastAsia="Calibri" w:hAnsi="Calibri" w:cs="Calibri"/>
              </w:rPr>
              <w:t xml:space="preserve"> </w:t>
            </w:r>
            <w:proofErr w:type="spellStart"/>
            <w:r w:rsidRPr="08BC2DF3">
              <w:rPr>
                <w:rFonts w:ascii="Calibri" w:eastAsia="Calibri" w:hAnsi="Calibri" w:cs="Calibri"/>
              </w:rPr>
              <w:t>Bibob</w:t>
            </w:r>
            <w:proofErr w:type="spellEnd"/>
            <w:r w:rsidRPr="08BC2DF3">
              <w:rPr>
                <w:rFonts w:ascii="Calibri" w:eastAsia="Calibri" w:hAnsi="Calibri" w:cs="Calibri"/>
              </w:rPr>
              <w:t>-screening);</w:t>
            </w:r>
          </w:p>
          <w:p w14:paraId="4F4EF9D4" w14:textId="77777777" w:rsidR="00DA65DF" w:rsidRDefault="00DA65DF" w:rsidP="00DA65DF">
            <w:pPr>
              <w:numPr>
                <w:ilvl w:val="0"/>
                <w:numId w:val="21"/>
              </w:numPr>
              <w:spacing w:after="100"/>
              <w:contextualSpacing/>
              <w:rPr>
                <w:rFonts w:ascii="Calibri" w:eastAsia="Calibri" w:hAnsi="Calibri" w:cs="Calibri"/>
              </w:rPr>
            </w:pPr>
            <w:r>
              <w:rPr>
                <w:rFonts w:ascii="Calibri" w:eastAsia="Calibri" w:hAnsi="Calibri" w:cs="Calibri"/>
              </w:rPr>
              <w:t>n</w:t>
            </w:r>
            <w:r w:rsidRPr="08BC2DF3">
              <w:rPr>
                <w:rFonts w:ascii="Calibri" w:eastAsia="Calibri" w:hAnsi="Calibri" w:cs="Calibri"/>
              </w:rPr>
              <w:t xml:space="preserve">iet volledig en tijdig voldoen aan </w:t>
            </w:r>
            <w:r>
              <w:rPr>
                <w:rFonts w:ascii="Calibri" w:eastAsia="Calibri" w:hAnsi="Calibri" w:cs="Calibri"/>
              </w:rPr>
              <w:t>het aanleveren van de</w:t>
            </w:r>
            <w:r w:rsidRPr="08BC2DF3">
              <w:rPr>
                <w:rFonts w:ascii="Calibri" w:eastAsia="Calibri" w:hAnsi="Calibri" w:cs="Calibri"/>
              </w:rPr>
              <w:t xml:space="preserve"> verplichte stukken zoals genoemd </w:t>
            </w:r>
            <w:r>
              <w:rPr>
                <w:rFonts w:ascii="Calibri" w:eastAsia="Calibri" w:hAnsi="Calibri" w:cs="Calibri"/>
              </w:rPr>
              <w:t>onder</w:t>
            </w:r>
            <w:r w:rsidRPr="08BC2DF3">
              <w:rPr>
                <w:rFonts w:ascii="Calibri" w:eastAsia="Calibri" w:hAnsi="Calibri" w:cs="Calibri"/>
              </w:rPr>
              <w:t xml:space="preserve"> 2.2 leidt</w:t>
            </w:r>
            <w:r>
              <w:rPr>
                <w:rFonts w:ascii="Calibri" w:eastAsia="Calibri" w:hAnsi="Calibri" w:cs="Calibri"/>
              </w:rPr>
              <w:t xml:space="preserve"> tot</w:t>
            </w:r>
            <w:r w:rsidRPr="08BC2DF3">
              <w:rPr>
                <w:rFonts w:ascii="Calibri" w:eastAsia="Calibri" w:hAnsi="Calibri" w:cs="Calibri"/>
              </w:rPr>
              <w:t xml:space="preserve"> het niet sluiten van een overeenkomst;</w:t>
            </w:r>
          </w:p>
          <w:p w14:paraId="23D31415" w14:textId="77777777" w:rsidR="00DA65DF" w:rsidRPr="009F326E" w:rsidRDefault="00DA65DF" w:rsidP="00DA65DF">
            <w:pPr>
              <w:numPr>
                <w:ilvl w:val="0"/>
                <w:numId w:val="21"/>
              </w:numPr>
              <w:spacing w:after="100"/>
              <w:contextualSpacing/>
              <w:rPr>
                <w:rFonts w:ascii="Calibri" w:eastAsia="Calibri" w:hAnsi="Calibri" w:cs="Calibri"/>
              </w:rPr>
            </w:pPr>
            <w:r w:rsidRPr="08BC2DF3">
              <w:rPr>
                <w:rFonts w:ascii="Calibri" w:eastAsia="Calibri" w:hAnsi="Calibri" w:cs="Calibri"/>
              </w:rPr>
              <w:t>een eerdere ontbinding in de afgelopen twee jaren.</w:t>
            </w:r>
          </w:p>
        </w:tc>
      </w:tr>
      <w:tr w:rsidR="00DA65DF" w:rsidRPr="009F326E" w14:paraId="4F106A24" w14:textId="77777777" w:rsidTr="00731284">
        <w:tc>
          <w:tcPr>
            <w:tcW w:w="846" w:type="dxa"/>
          </w:tcPr>
          <w:p w14:paraId="2E70107F" w14:textId="77777777" w:rsidR="00DA65DF" w:rsidRPr="009F326E" w:rsidRDefault="00DA65DF" w:rsidP="00731284">
            <w:pPr>
              <w:rPr>
                <w:rFonts w:ascii="Calibri" w:eastAsia="Calibri" w:hAnsi="Calibri" w:cs="Calibri"/>
              </w:rPr>
            </w:pPr>
            <w:r w:rsidRPr="009F326E">
              <w:rPr>
                <w:rFonts w:ascii="Calibri" w:eastAsia="Calibri" w:hAnsi="Calibri" w:cs="Calibri"/>
              </w:rPr>
              <w:t>2.4</w:t>
            </w:r>
          </w:p>
        </w:tc>
        <w:tc>
          <w:tcPr>
            <w:tcW w:w="8216" w:type="dxa"/>
          </w:tcPr>
          <w:p w14:paraId="1C35A77D" w14:textId="77777777" w:rsidR="00DA65DF" w:rsidRPr="009F326E" w:rsidRDefault="00DA65DF" w:rsidP="00731284">
            <w:pPr>
              <w:rPr>
                <w:rFonts w:ascii="Calibri" w:eastAsia="Calibri" w:hAnsi="Calibri" w:cs="Calibri"/>
              </w:rPr>
            </w:pPr>
            <w:r w:rsidRPr="009F326E">
              <w:rPr>
                <w:rFonts w:ascii="Calibri" w:eastAsia="Calibri" w:hAnsi="Calibri" w:cs="Calibri"/>
              </w:rPr>
              <w:t>Opdrachtgever kan:</w:t>
            </w:r>
          </w:p>
          <w:p w14:paraId="51672799" w14:textId="77777777" w:rsidR="00DA65DF" w:rsidRPr="009F326E" w:rsidRDefault="00DA65DF" w:rsidP="00DA65DF">
            <w:pPr>
              <w:numPr>
                <w:ilvl w:val="0"/>
                <w:numId w:val="22"/>
              </w:numPr>
              <w:spacing w:after="100"/>
              <w:contextualSpacing/>
              <w:rPr>
                <w:rFonts w:ascii="Calibri" w:eastAsia="Calibri" w:hAnsi="Calibri" w:cs="Calibri"/>
              </w:rPr>
            </w:pPr>
            <w:r w:rsidRPr="009F326E">
              <w:rPr>
                <w:rFonts w:ascii="Calibri" w:eastAsia="Calibri" w:hAnsi="Calibri" w:cs="Calibri"/>
              </w:rPr>
              <w:t>vooraf toetsen;</w:t>
            </w:r>
          </w:p>
          <w:p w14:paraId="7D66F377" w14:textId="77777777" w:rsidR="00DA65DF" w:rsidRPr="009F326E" w:rsidRDefault="00DA65DF" w:rsidP="00DA65DF">
            <w:pPr>
              <w:numPr>
                <w:ilvl w:val="0"/>
                <w:numId w:val="22"/>
              </w:numPr>
              <w:spacing w:after="100"/>
              <w:contextualSpacing/>
              <w:rPr>
                <w:rFonts w:ascii="Calibri" w:eastAsia="Calibri" w:hAnsi="Calibri" w:cs="Calibri"/>
              </w:rPr>
            </w:pPr>
            <w:r w:rsidRPr="5562F417">
              <w:rPr>
                <w:rFonts w:ascii="Calibri" w:eastAsia="Calibri" w:hAnsi="Calibri" w:cs="Calibri"/>
              </w:rPr>
              <w:t xml:space="preserve">periodiek </w:t>
            </w:r>
            <w:proofErr w:type="spellStart"/>
            <w:r w:rsidRPr="5562F417">
              <w:rPr>
                <w:rFonts w:ascii="Calibri" w:eastAsia="Calibri" w:hAnsi="Calibri" w:cs="Calibri"/>
              </w:rPr>
              <w:t>herbeoordelen</w:t>
            </w:r>
            <w:proofErr w:type="spellEnd"/>
            <w:r w:rsidRPr="5562F417">
              <w:rPr>
                <w:rFonts w:ascii="Calibri" w:eastAsia="Calibri" w:hAnsi="Calibri" w:cs="Calibri"/>
              </w:rPr>
              <w:t>;</w:t>
            </w:r>
          </w:p>
          <w:p w14:paraId="71972918" w14:textId="77777777" w:rsidR="00DA65DF" w:rsidRPr="009F326E" w:rsidRDefault="00DA65DF" w:rsidP="00DA65DF">
            <w:pPr>
              <w:numPr>
                <w:ilvl w:val="0"/>
                <w:numId w:val="22"/>
              </w:numPr>
              <w:spacing w:after="100"/>
              <w:contextualSpacing/>
              <w:rPr>
                <w:rFonts w:ascii="Calibri" w:eastAsia="Calibri" w:hAnsi="Calibri" w:cs="Calibri"/>
              </w:rPr>
            </w:pPr>
            <w:r>
              <w:rPr>
                <w:rFonts w:ascii="Calibri" w:eastAsia="Calibri" w:hAnsi="Calibri" w:cs="Calibri"/>
              </w:rPr>
              <w:t>t</w:t>
            </w:r>
            <w:r w:rsidRPr="08BC2DF3">
              <w:rPr>
                <w:rFonts w:ascii="Calibri" w:eastAsia="Calibri" w:hAnsi="Calibri" w:cs="Calibri"/>
              </w:rPr>
              <w:t xml:space="preserve">ijdens de looptijd de overeenkomst beëindigen </w:t>
            </w:r>
            <w:r>
              <w:rPr>
                <w:rFonts w:ascii="Calibri" w:eastAsia="Calibri" w:hAnsi="Calibri" w:cs="Calibri"/>
              </w:rPr>
              <w:t>bij</w:t>
            </w:r>
            <w:r w:rsidRPr="08BC2DF3">
              <w:rPr>
                <w:rFonts w:ascii="Calibri" w:eastAsia="Calibri" w:hAnsi="Calibri" w:cs="Calibri"/>
              </w:rPr>
              <w:t xml:space="preserve"> een geconstateerde tekortkoming </w:t>
            </w:r>
            <w:r>
              <w:rPr>
                <w:rFonts w:ascii="Calibri" w:eastAsia="Calibri" w:hAnsi="Calibri" w:cs="Calibri"/>
              </w:rPr>
              <w:t xml:space="preserve">of het </w:t>
            </w:r>
            <w:r w:rsidRPr="08BC2DF3">
              <w:rPr>
                <w:rFonts w:ascii="Calibri" w:eastAsia="Calibri" w:hAnsi="Calibri" w:cs="Calibri"/>
              </w:rPr>
              <w:t xml:space="preserve">niet tijdig </w:t>
            </w:r>
            <w:r>
              <w:rPr>
                <w:rFonts w:ascii="Calibri" w:eastAsia="Calibri" w:hAnsi="Calibri" w:cs="Calibri"/>
              </w:rPr>
              <w:t>herstellen van een tekortkoming na een verbetertraject</w:t>
            </w:r>
            <w:r w:rsidRPr="08BC2DF3">
              <w:rPr>
                <w:rFonts w:ascii="Calibri" w:eastAsia="Calibri" w:hAnsi="Calibri" w:cs="Calibri"/>
              </w:rPr>
              <w:t>.</w:t>
            </w:r>
          </w:p>
        </w:tc>
      </w:tr>
    </w:tbl>
    <w:p w14:paraId="43C4BAA0" w14:textId="77777777" w:rsidR="00DA65DF" w:rsidRPr="009F326E" w:rsidRDefault="00DA65DF" w:rsidP="00DA65DF">
      <w:pPr>
        <w:rPr>
          <w:rFonts w:ascii="Calibri" w:eastAsia="Calibri" w:hAnsi="Calibri" w:cs="Calibri"/>
          <w:u w:val="single"/>
        </w:rPr>
      </w:pPr>
    </w:p>
    <w:p w14:paraId="6D3853E7" w14:textId="77777777" w:rsidR="00DA65DF" w:rsidRPr="009F326E" w:rsidRDefault="00DA65DF" w:rsidP="00DA65DF">
      <w:pPr>
        <w:rPr>
          <w:rFonts w:ascii="Calibri" w:eastAsia="Calibri" w:hAnsi="Calibri" w:cs="Calibri"/>
          <w:u w:val="single"/>
        </w:rPr>
      </w:pPr>
    </w:p>
    <w:p w14:paraId="24F7C592" w14:textId="77777777" w:rsidR="00DA65DF" w:rsidRPr="009F326E" w:rsidRDefault="00DA65DF" w:rsidP="00DA65DF">
      <w:pPr>
        <w:rPr>
          <w:rFonts w:ascii="Calibri" w:eastAsia="Calibri" w:hAnsi="Calibri" w:cs="Calibri"/>
          <w:b/>
          <w:bCs/>
        </w:rPr>
      </w:pPr>
      <w:r>
        <w:rPr>
          <w:rFonts w:ascii="Calibri" w:eastAsia="Calibri" w:hAnsi="Calibri" w:cs="Calibri"/>
          <w:b/>
          <w:bCs/>
        </w:rPr>
        <w:t xml:space="preserve">3 </w:t>
      </w:r>
      <w:r w:rsidRPr="009F326E">
        <w:rPr>
          <w:rFonts w:ascii="Calibri" w:eastAsia="Calibri" w:hAnsi="Calibri" w:cs="Calibri"/>
          <w:b/>
          <w:bCs/>
        </w:rPr>
        <w:t>Inhoudelijke eisen ondersteuning</w:t>
      </w:r>
    </w:p>
    <w:tbl>
      <w:tblPr>
        <w:tblStyle w:val="Tabelraster1"/>
        <w:tblW w:w="0" w:type="auto"/>
        <w:tblLook w:val="04A0" w:firstRow="1" w:lastRow="0" w:firstColumn="1" w:lastColumn="0" w:noHBand="0" w:noVBand="1"/>
      </w:tblPr>
      <w:tblGrid>
        <w:gridCol w:w="846"/>
        <w:gridCol w:w="8216"/>
      </w:tblGrid>
      <w:tr w:rsidR="00DA65DF" w:rsidRPr="009F326E" w14:paraId="01F917BF" w14:textId="77777777" w:rsidTr="00731284">
        <w:tc>
          <w:tcPr>
            <w:tcW w:w="846" w:type="dxa"/>
          </w:tcPr>
          <w:p w14:paraId="5063473B" w14:textId="77777777" w:rsidR="00DA65DF" w:rsidRPr="009F326E" w:rsidRDefault="00DA65DF" w:rsidP="00731284">
            <w:pPr>
              <w:rPr>
                <w:rFonts w:ascii="Calibri" w:eastAsia="Calibri" w:hAnsi="Calibri" w:cs="Calibri"/>
              </w:rPr>
            </w:pPr>
            <w:r w:rsidRPr="009F326E">
              <w:rPr>
                <w:rFonts w:ascii="Calibri" w:eastAsia="Calibri" w:hAnsi="Calibri" w:cs="Calibri"/>
              </w:rPr>
              <w:t xml:space="preserve">3.1 </w:t>
            </w:r>
          </w:p>
        </w:tc>
        <w:tc>
          <w:tcPr>
            <w:tcW w:w="8216" w:type="dxa"/>
          </w:tcPr>
          <w:p w14:paraId="0BB0906F" w14:textId="77777777" w:rsidR="00DA65DF" w:rsidRDefault="00DA65DF" w:rsidP="00731284">
            <w:pPr>
              <w:rPr>
                <w:rFonts w:ascii="Calibri" w:eastAsia="Calibri" w:hAnsi="Calibri" w:cs="Calibri"/>
              </w:rPr>
            </w:pPr>
            <w:r w:rsidRPr="009F326E">
              <w:rPr>
                <w:rFonts w:ascii="Calibri" w:eastAsia="Calibri" w:hAnsi="Calibri" w:cs="Calibri"/>
              </w:rPr>
              <w:t>Kern uitvoering</w:t>
            </w:r>
            <w:r>
              <w:rPr>
                <w:rFonts w:ascii="Calibri" w:eastAsia="Calibri" w:hAnsi="Calibri" w:cs="Calibri"/>
              </w:rPr>
              <w:t xml:space="preserve"> door</w:t>
            </w:r>
            <w:r w:rsidRPr="009F326E">
              <w:rPr>
                <w:rFonts w:ascii="Calibri" w:eastAsia="Calibri" w:hAnsi="Calibri" w:cs="Calibri"/>
              </w:rPr>
              <w:t xml:space="preserve"> opdrachtnemer</w:t>
            </w:r>
            <w:r>
              <w:rPr>
                <w:rFonts w:ascii="Calibri" w:eastAsia="Calibri" w:hAnsi="Calibri" w:cs="Calibri"/>
              </w:rPr>
              <w:t>:</w:t>
            </w:r>
          </w:p>
          <w:p w14:paraId="0FA19851" w14:textId="77777777" w:rsidR="00DA65DF" w:rsidRPr="002C21EE" w:rsidRDefault="00DA65DF" w:rsidP="00DA65DF">
            <w:pPr>
              <w:pStyle w:val="Lijstalinea"/>
              <w:numPr>
                <w:ilvl w:val="0"/>
                <w:numId w:val="54"/>
              </w:numPr>
              <w:spacing w:after="0"/>
              <w:rPr>
                <w:rFonts w:ascii="Calibri" w:eastAsia="Calibri" w:hAnsi="Calibri" w:cs="Calibri"/>
              </w:rPr>
            </w:pPr>
            <w:r w:rsidRPr="002C21EE">
              <w:rPr>
                <w:rFonts w:ascii="Calibri" w:eastAsia="Calibri" w:hAnsi="Calibri" w:cs="Calibri"/>
              </w:rPr>
              <w:t>beoordeelt bij intake, na indicatiestelling, of de ondersteuningsvraag passend is;</w:t>
            </w:r>
          </w:p>
          <w:p w14:paraId="455D126C" w14:textId="77777777" w:rsidR="00DA65DF" w:rsidRDefault="00DA65DF" w:rsidP="00DA65DF">
            <w:pPr>
              <w:numPr>
                <w:ilvl w:val="0"/>
                <w:numId w:val="23"/>
              </w:numPr>
              <w:spacing w:after="100"/>
              <w:contextualSpacing/>
              <w:rPr>
                <w:rFonts w:ascii="Calibri" w:eastAsia="Calibri" w:hAnsi="Calibri" w:cs="Calibri"/>
              </w:rPr>
            </w:pPr>
            <w:r w:rsidRPr="002C21EE">
              <w:rPr>
                <w:rFonts w:ascii="Calibri" w:eastAsia="Calibri" w:hAnsi="Calibri" w:cs="Calibri"/>
              </w:rPr>
              <w:t>biedt veilige, doeltreffende en doelmatige ondersteuning passend bij de situatie van client</w:t>
            </w:r>
            <w:r>
              <w:rPr>
                <w:rFonts w:ascii="Calibri" w:eastAsia="Calibri" w:hAnsi="Calibri" w:cs="Calibri"/>
              </w:rPr>
              <w:t>;</w:t>
            </w:r>
            <w:r w:rsidRPr="002C21EE">
              <w:rPr>
                <w:rFonts w:ascii="Calibri" w:eastAsia="Calibri" w:hAnsi="Calibri" w:cs="Calibri"/>
              </w:rPr>
              <w:t xml:space="preserve"> </w:t>
            </w:r>
          </w:p>
          <w:p w14:paraId="1E989F84" w14:textId="77777777" w:rsidR="00DA65DF" w:rsidRPr="002C21EE" w:rsidRDefault="00DA65DF" w:rsidP="00DA65DF">
            <w:pPr>
              <w:numPr>
                <w:ilvl w:val="0"/>
                <w:numId w:val="23"/>
              </w:numPr>
              <w:spacing w:after="100"/>
              <w:contextualSpacing/>
              <w:rPr>
                <w:rFonts w:ascii="Calibri" w:eastAsia="Calibri" w:hAnsi="Calibri" w:cs="Calibri"/>
              </w:rPr>
            </w:pPr>
            <w:r>
              <w:rPr>
                <w:rFonts w:ascii="Calibri" w:eastAsia="Calibri" w:hAnsi="Calibri" w:cs="Calibri"/>
              </w:rPr>
              <w:t xml:space="preserve">houdt </w:t>
            </w:r>
            <w:r w:rsidRPr="002C21EE">
              <w:rPr>
                <w:rFonts w:ascii="Calibri" w:eastAsia="Calibri" w:hAnsi="Calibri" w:cs="Calibri"/>
              </w:rPr>
              <w:t>rekening met cultuur, godsdienst/religie, levensovertuiging en achtergrond van client;</w:t>
            </w:r>
          </w:p>
          <w:p w14:paraId="602C3C1B" w14:textId="77777777" w:rsidR="00DA65DF" w:rsidRPr="007808B0" w:rsidRDefault="00DA65DF" w:rsidP="00DA65DF">
            <w:pPr>
              <w:numPr>
                <w:ilvl w:val="0"/>
                <w:numId w:val="23"/>
              </w:numPr>
              <w:spacing w:after="100"/>
              <w:contextualSpacing/>
              <w:rPr>
                <w:rFonts w:ascii="Calibri" w:eastAsia="Calibri" w:hAnsi="Calibri" w:cs="Calibri"/>
              </w:rPr>
            </w:pPr>
            <w:r>
              <w:rPr>
                <w:rFonts w:ascii="Calibri" w:eastAsia="Calibri" w:hAnsi="Calibri" w:cs="Calibri"/>
              </w:rPr>
              <w:t>voert</w:t>
            </w:r>
            <w:r w:rsidRPr="009F326E">
              <w:rPr>
                <w:rFonts w:ascii="Calibri" w:eastAsia="Calibri" w:hAnsi="Calibri" w:cs="Calibri"/>
              </w:rPr>
              <w:t xml:space="preserve"> een</w:t>
            </w:r>
            <w:r>
              <w:rPr>
                <w:rFonts w:ascii="Calibri" w:eastAsia="Calibri" w:hAnsi="Calibri" w:cs="Calibri"/>
              </w:rPr>
              <w:t xml:space="preserve"> zero </w:t>
            </w:r>
            <w:proofErr w:type="spellStart"/>
            <w:r>
              <w:rPr>
                <w:rFonts w:ascii="Calibri" w:eastAsia="Calibri" w:hAnsi="Calibri" w:cs="Calibri"/>
              </w:rPr>
              <w:t>tolerance</w:t>
            </w:r>
            <w:proofErr w:type="spellEnd"/>
            <w:r>
              <w:rPr>
                <w:rFonts w:ascii="Calibri" w:eastAsia="Calibri" w:hAnsi="Calibri" w:cs="Calibri"/>
              </w:rPr>
              <w:t xml:space="preserve"> beleid uit in een volledig</w:t>
            </w:r>
            <w:r w:rsidRPr="009F326E">
              <w:rPr>
                <w:rFonts w:ascii="Calibri" w:eastAsia="Calibri" w:hAnsi="Calibri" w:cs="Calibri"/>
              </w:rPr>
              <w:t xml:space="preserve"> abstinente woonomgeving</w:t>
            </w:r>
            <w:r w:rsidRPr="007808B0">
              <w:rPr>
                <w:rFonts w:ascii="Calibri" w:eastAsia="Calibri" w:hAnsi="Calibri" w:cs="Calibri"/>
              </w:rPr>
              <w:t>;</w:t>
            </w:r>
          </w:p>
          <w:p w14:paraId="1C0AB7A5" w14:textId="77777777" w:rsidR="00DA65DF" w:rsidRPr="009F326E" w:rsidRDefault="00DA65DF" w:rsidP="00DA65DF">
            <w:pPr>
              <w:numPr>
                <w:ilvl w:val="0"/>
                <w:numId w:val="23"/>
              </w:numPr>
              <w:spacing w:after="100"/>
              <w:contextualSpacing/>
              <w:rPr>
                <w:rFonts w:ascii="Calibri" w:eastAsia="Calibri" w:hAnsi="Calibri" w:cs="Calibri"/>
              </w:rPr>
            </w:pPr>
            <w:r w:rsidRPr="009F326E">
              <w:rPr>
                <w:rFonts w:ascii="Calibri" w:eastAsia="Calibri" w:hAnsi="Calibri" w:cs="Calibri"/>
              </w:rPr>
              <w:t>voert</w:t>
            </w:r>
            <w:r>
              <w:rPr>
                <w:rFonts w:ascii="Calibri" w:eastAsia="Calibri" w:hAnsi="Calibri" w:cs="Calibri"/>
              </w:rPr>
              <w:t xml:space="preserve"> terugkerende en bij verslaving passende</w:t>
            </w:r>
            <w:r w:rsidRPr="009F326E">
              <w:rPr>
                <w:rFonts w:ascii="Calibri" w:eastAsia="Calibri" w:hAnsi="Calibri" w:cs="Calibri"/>
              </w:rPr>
              <w:t xml:space="preserve"> middelencontrole</w:t>
            </w:r>
            <w:r>
              <w:rPr>
                <w:rFonts w:ascii="Calibri" w:eastAsia="Calibri" w:hAnsi="Calibri" w:cs="Calibri"/>
              </w:rPr>
              <w:t>s</w:t>
            </w:r>
            <w:r w:rsidRPr="009F326E">
              <w:rPr>
                <w:rFonts w:ascii="Calibri" w:eastAsia="Calibri" w:hAnsi="Calibri" w:cs="Calibri"/>
              </w:rPr>
              <w:t xml:space="preserve"> uit;</w:t>
            </w:r>
          </w:p>
          <w:p w14:paraId="6233F4A1" w14:textId="77777777" w:rsidR="00DA65DF" w:rsidRPr="009F326E" w:rsidRDefault="00DA65DF" w:rsidP="00DA65DF">
            <w:pPr>
              <w:numPr>
                <w:ilvl w:val="0"/>
                <w:numId w:val="23"/>
              </w:numPr>
              <w:spacing w:after="100"/>
              <w:contextualSpacing/>
              <w:rPr>
                <w:rFonts w:ascii="Calibri" w:eastAsia="Calibri" w:hAnsi="Calibri" w:cs="Calibri"/>
              </w:rPr>
            </w:pPr>
            <w:r w:rsidRPr="009F326E">
              <w:rPr>
                <w:rFonts w:ascii="Calibri" w:eastAsia="Calibri" w:hAnsi="Calibri" w:cs="Calibri"/>
              </w:rPr>
              <w:t>biedt geplande én ongeplande begeleiding</w:t>
            </w:r>
            <w:r>
              <w:rPr>
                <w:rFonts w:ascii="Calibri" w:eastAsia="Calibri" w:hAnsi="Calibri" w:cs="Calibri"/>
              </w:rPr>
              <w:t>/ondersteuning</w:t>
            </w:r>
            <w:r w:rsidRPr="009F326E">
              <w:rPr>
                <w:rFonts w:ascii="Calibri" w:eastAsia="Calibri" w:hAnsi="Calibri" w:cs="Calibri"/>
              </w:rPr>
              <w:t>;</w:t>
            </w:r>
          </w:p>
          <w:p w14:paraId="7E3CAD76" w14:textId="77777777" w:rsidR="00DA65DF" w:rsidRPr="009F326E" w:rsidRDefault="00DA65DF" w:rsidP="00DA65DF">
            <w:pPr>
              <w:numPr>
                <w:ilvl w:val="0"/>
                <w:numId w:val="23"/>
              </w:numPr>
              <w:spacing w:after="100"/>
              <w:contextualSpacing/>
              <w:rPr>
                <w:rFonts w:ascii="Calibri" w:eastAsia="Calibri" w:hAnsi="Calibri" w:cs="Calibri"/>
              </w:rPr>
            </w:pPr>
            <w:r w:rsidRPr="009F326E">
              <w:rPr>
                <w:rFonts w:ascii="Calibri" w:eastAsia="Calibri" w:hAnsi="Calibri" w:cs="Calibri"/>
              </w:rPr>
              <w:t>werkt aantoonbaar</w:t>
            </w:r>
            <w:r>
              <w:rPr>
                <w:rFonts w:ascii="Calibri" w:eastAsia="Calibri" w:hAnsi="Calibri" w:cs="Calibri"/>
              </w:rPr>
              <w:t xml:space="preserve"> </w:t>
            </w:r>
            <w:r w:rsidRPr="009F326E">
              <w:rPr>
                <w:rFonts w:ascii="Calibri" w:eastAsia="Calibri" w:hAnsi="Calibri" w:cs="Calibri"/>
              </w:rPr>
              <w:t>volgens het Minnesota-model;</w:t>
            </w:r>
          </w:p>
          <w:p w14:paraId="78D7740F" w14:textId="77777777" w:rsidR="00DA65DF" w:rsidRPr="009F326E" w:rsidRDefault="00DA65DF" w:rsidP="00DA65DF">
            <w:pPr>
              <w:numPr>
                <w:ilvl w:val="0"/>
                <w:numId w:val="23"/>
              </w:numPr>
              <w:spacing w:after="100"/>
              <w:contextualSpacing/>
              <w:rPr>
                <w:rFonts w:ascii="Calibri" w:eastAsia="Calibri" w:hAnsi="Calibri" w:cs="Calibri"/>
              </w:rPr>
            </w:pPr>
            <w:r w:rsidRPr="00D43564">
              <w:rPr>
                <w:rFonts w:ascii="Calibri" w:eastAsia="Calibri" w:hAnsi="Calibri" w:cs="Calibri"/>
              </w:rPr>
              <w:t xml:space="preserve">stelt per client een </w:t>
            </w:r>
            <w:r>
              <w:rPr>
                <w:rFonts w:ascii="Calibri" w:eastAsia="Calibri" w:hAnsi="Calibri" w:cs="Calibri"/>
              </w:rPr>
              <w:t>trajectplan</w:t>
            </w:r>
            <w:r w:rsidRPr="00D43564">
              <w:rPr>
                <w:rFonts w:ascii="Calibri" w:eastAsia="Calibri" w:hAnsi="Calibri" w:cs="Calibri"/>
              </w:rPr>
              <w:t xml:space="preserve"> op. Een </w:t>
            </w:r>
            <w:r>
              <w:rPr>
                <w:rFonts w:ascii="Calibri" w:eastAsia="Calibri" w:hAnsi="Calibri" w:cs="Calibri"/>
              </w:rPr>
              <w:t>trajectplan</w:t>
            </w:r>
            <w:r w:rsidRPr="00D43564">
              <w:rPr>
                <w:rFonts w:ascii="Calibri" w:eastAsia="Calibri" w:hAnsi="Calibri" w:cs="Calibri"/>
              </w:rPr>
              <w:t xml:space="preserve"> is een plan waarin aanbieder op basis van de beschikking de specifieke uitvoering van de maatschappelijke ondersteuning voor een cliënt en, indien van toepassing, zijn gezin uitwerkt.</w:t>
            </w:r>
            <w:r>
              <w:t xml:space="preserve"> </w:t>
            </w:r>
            <w:r>
              <w:rPr>
                <w:rFonts w:ascii="Calibri" w:eastAsia="Calibri" w:hAnsi="Calibri" w:cs="Calibri"/>
              </w:rPr>
              <w:t>Het plan bevat gef</w:t>
            </w:r>
            <w:r w:rsidRPr="00E61F89">
              <w:rPr>
                <w:rFonts w:ascii="Calibri" w:eastAsia="Calibri" w:hAnsi="Calibri" w:cs="Calibri"/>
              </w:rPr>
              <w:t xml:space="preserve">ormuleerde doelen die afgeleid zijn van het gemeentelijke onderzoeksverslag, acties en hulpbronnen. Het plan heeft voor de inwoner een praktische uitkomst: hoe ziet de hulp er specifiek uit, m.a.w. SMART formulering (specifiek, meetbaar, actueel, realistisch en tijdgebonden). De professional en cliënt dienen overeenstemming te bereiken over het </w:t>
            </w:r>
            <w:r>
              <w:rPr>
                <w:rFonts w:ascii="Calibri" w:eastAsia="Calibri" w:hAnsi="Calibri" w:cs="Calibri"/>
              </w:rPr>
              <w:t>trajectplan. Zie bijlage 1 voor inhoudelijke eisen waaraan het trajectplan moet voldoen</w:t>
            </w:r>
            <w:r w:rsidRPr="009F326E">
              <w:rPr>
                <w:rFonts w:ascii="Calibri" w:eastAsia="Calibri" w:hAnsi="Calibri" w:cs="Calibri"/>
              </w:rPr>
              <w:t xml:space="preserve">; </w:t>
            </w:r>
          </w:p>
          <w:p w14:paraId="7C8C6EBD" w14:textId="77777777" w:rsidR="00DA65DF" w:rsidRDefault="00DA65DF" w:rsidP="00DA65DF">
            <w:pPr>
              <w:numPr>
                <w:ilvl w:val="0"/>
                <w:numId w:val="23"/>
              </w:numPr>
              <w:spacing w:after="100"/>
              <w:contextualSpacing/>
              <w:rPr>
                <w:rFonts w:ascii="Calibri" w:eastAsia="Calibri" w:hAnsi="Calibri" w:cs="Calibri"/>
              </w:rPr>
            </w:pPr>
            <w:r w:rsidRPr="5562F417">
              <w:rPr>
                <w:rFonts w:ascii="Calibri" w:eastAsia="Calibri" w:hAnsi="Calibri" w:cs="Calibri"/>
              </w:rPr>
              <w:lastRenderedPageBreak/>
              <w:t>voert periodiek evaluaties op het trajectplan uit.</w:t>
            </w:r>
            <w:r w:rsidRPr="5562F417">
              <w:rPr>
                <w:rFonts w:cs="Arial"/>
                <w:color w:val="000000"/>
                <w:sz w:val="22"/>
                <w14:ligatures w14:val="standardContextual"/>
              </w:rPr>
              <w:t xml:space="preserve"> </w:t>
            </w:r>
            <w:r w:rsidRPr="5562F417">
              <w:rPr>
                <w:rFonts w:ascii="Calibri" w:eastAsia="Calibri" w:hAnsi="Calibri" w:cs="Calibri"/>
              </w:rPr>
              <w:t xml:space="preserve">Het trajectplan wordt door aanbieder met client geëvalueerd en uitkomsten worden </w:t>
            </w:r>
            <w:r>
              <w:rPr>
                <w:rFonts w:ascii="Calibri" w:eastAsia="Calibri" w:hAnsi="Calibri" w:cs="Calibri"/>
              </w:rPr>
              <w:t xml:space="preserve">concreet </w:t>
            </w:r>
            <w:r w:rsidRPr="5562F417">
              <w:rPr>
                <w:rFonts w:ascii="Calibri" w:eastAsia="Calibri" w:hAnsi="Calibri" w:cs="Calibri"/>
              </w:rPr>
              <w:t xml:space="preserve">vastgelegd in een evaluatieverslag. Een evaluatieverslag bevat een beschrijving van de (tussentijdse) voortgang van een inwoner op </w:t>
            </w:r>
            <w:r>
              <w:rPr>
                <w:rFonts w:ascii="Calibri" w:eastAsia="Calibri" w:hAnsi="Calibri" w:cs="Calibri"/>
              </w:rPr>
              <w:t xml:space="preserve">de gestelde doelen uit het trajectplan op </w:t>
            </w:r>
            <w:r w:rsidRPr="5562F417">
              <w:rPr>
                <w:rFonts w:ascii="Calibri" w:eastAsia="Calibri" w:hAnsi="Calibri" w:cs="Calibri"/>
              </w:rPr>
              <w:t xml:space="preserve">het gebied van zelfredzaamheid en participatie. Zie voor uitgebreide </w:t>
            </w:r>
            <w:r>
              <w:rPr>
                <w:rFonts w:ascii="Calibri" w:eastAsia="Calibri" w:hAnsi="Calibri" w:cs="Calibri"/>
              </w:rPr>
              <w:t xml:space="preserve">inhoudelijke </w:t>
            </w:r>
            <w:r w:rsidRPr="5562F417">
              <w:rPr>
                <w:rFonts w:ascii="Calibri" w:eastAsia="Calibri" w:hAnsi="Calibri" w:cs="Calibri"/>
              </w:rPr>
              <w:t>eisen</w:t>
            </w:r>
            <w:r>
              <w:rPr>
                <w:rFonts w:ascii="Calibri" w:eastAsia="Calibri" w:hAnsi="Calibri" w:cs="Calibri"/>
              </w:rPr>
              <w:t xml:space="preserve"> van het evaluatie verslag</w:t>
            </w:r>
            <w:r w:rsidRPr="5562F417">
              <w:rPr>
                <w:rFonts w:ascii="Calibri" w:eastAsia="Calibri" w:hAnsi="Calibri" w:cs="Calibri"/>
              </w:rPr>
              <w:t xml:space="preserve"> bijlage </w:t>
            </w:r>
            <w:r>
              <w:rPr>
                <w:rFonts w:ascii="Calibri" w:eastAsia="Calibri" w:hAnsi="Calibri" w:cs="Calibri"/>
              </w:rPr>
              <w:t xml:space="preserve">2; </w:t>
            </w:r>
            <w:r w:rsidRPr="5562F417">
              <w:rPr>
                <w:rFonts w:ascii="Calibri" w:eastAsia="Calibri" w:hAnsi="Calibri" w:cs="Calibri"/>
              </w:rPr>
              <w:t xml:space="preserve">. </w:t>
            </w:r>
          </w:p>
          <w:p w14:paraId="32813C47" w14:textId="77777777" w:rsidR="00DA65DF" w:rsidRPr="00277853" w:rsidRDefault="00DA65DF" w:rsidP="00DA65DF">
            <w:pPr>
              <w:numPr>
                <w:ilvl w:val="0"/>
                <w:numId w:val="23"/>
              </w:numPr>
              <w:spacing w:after="100"/>
              <w:contextualSpacing/>
              <w:rPr>
                <w:rFonts w:ascii="Calibri" w:eastAsia="Calibri" w:hAnsi="Calibri" w:cs="Calibri"/>
              </w:rPr>
            </w:pPr>
            <w:r>
              <w:rPr>
                <w:rFonts w:ascii="Calibri" w:eastAsia="Calibri" w:hAnsi="Calibri" w:cs="Calibri"/>
              </w:rPr>
              <w:t xml:space="preserve">levert op verzoek van opdrachtgever het </w:t>
            </w:r>
            <w:r w:rsidRPr="5562F417">
              <w:rPr>
                <w:rFonts w:ascii="Calibri" w:eastAsia="Calibri" w:hAnsi="Calibri" w:cs="Calibri"/>
              </w:rPr>
              <w:t xml:space="preserve">evaluatieverslag </w:t>
            </w:r>
            <w:r>
              <w:rPr>
                <w:rFonts w:ascii="Calibri" w:eastAsia="Calibri" w:hAnsi="Calibri" w:cs="Calibri"/>
              </w:rPr>
              <w:t>aan</w:t>
            </w:r>
            <w:r w:rsidRPr="5562F417">
              <w:rPr>
                <w:rFonts w:ascii="Calibri" w:eastAsia="Calibri" w:hAnsi="Calibri" w:cs="Calibri"/>
              </w:rPr>
              <w:t xml:space="preserve">. Dit gebeurt in ieder geval zes weken voordat de consulent van de gemeente een gesprek heeft met de cliënt en/of de beschikking afloopt. De aanbieder levert het evaluatieverslag aan na schriftelijk akkoord van de cliënt.  </w:t>
            </w:r>
          </w:p>
          <w:p w14:paraId="22F22DC3" w14:textId="77777777" w:rsidR="00DA65DF" w:rsidRPr="009F326E" w:rsidRDefault="00DA65DF" w:rsidP="00DA65DF">
            <w:pPr>
              <w:numPr>
                <w:ilvl w:val="0"/>
                <w:numId w:val="23"/>
              </w:numPr>
              <w:spacing w:after="100"/>
              <w:contextualSpacing/>
              <w:rPr>
                <w:rFonts w:ascii="Calibri" w:eastAsia="Calibri" w:hAnsi="Calibri" w:cs="Calibri"/>
              </w:rPr>
            </w:pPr>
            <w:r w:rsidRPr="009F326E">
              <w:rPr>
                <w:rFonts w:ascii="Calibri" w:eastAsia="Calibri" w:hAnsi="Calibri" w:cs="Calibri"/>
              </w:rPr>
              <w:t xml:space="preserve">organiseert </w:t>
            </w:r>
            <w:r>
              <w:rPr>
                <w:rFonts w:ascii="Calibri" w:eastAsia="Calibri" w:hAnsi="Calibri" w:cs="Calibri"/>
              </w:rPr>
              <w:t xml:space="preserve">wanneer nodig </w:t>
            </w:r>
            <w:r w:rsidRPr="009F326E">
              <w:rPr>
                <w:rFonts w:ascii="Calibri" w:eastAsia="Calibri" w:hAnsi="Calibri" w:cs="Calibri"/>
              </w:rPr>
              <w:t>multidisciplinaire overleggen</w:t>
            </w:r>
            <w:r>
              <w:rPr>
                <w:rFonts w:ascii="Calibri" w:eastAsia="Calibri" w:hAnsi="Calibri" w:cs="Calibri"/>
              </w:rPr>
              <w:t xml:space="preserve"> en stemt af met behandelaren</w:t>
            </w:r>
            <w:r w:rsidRPr="009F326E">
              <w:rPr>
                <w:rFonts w:ascii="Calibri" w:eastAsia="Calibri" w:hAnsi="Calibri" w:cs="Calibri"/>
              </w:rPr>
              <w:t xml:space="preserve">; </w:t>
            </w:r>
          </w:p>
          <w:p w14:paraId="3FD24DA2" w14:textId="77777777" w:rsidR="00DA65DF" w:rsidRPr="00342C75" w:rsidRDefault="00DA65DF" w:rsidP="00DA65DF">
            <w:pPr>
              <w:numPr>
                <w:ilvl w:val="0"/>
                <w:numId w:val="23"/>
              </w:numPr>
              <w:spacing w:after="100"/>
              <w:contextualSpacing/>
              <w:rPr>
                <w:rFonts w:asciiTheme="minorHAnsi" w:hAnsiTheme="minorHAnsi"/>
              </w:rPr>
            </w:pPr>
            <w:r w:rsidRPr="003F1251">
              <w:rPr>
                <w:rFonts w:ascii="Calibri" w:eastAsia="Calibri" w:hAnsi="Calibri" w:cs="Calibri"/>
              </w:rPr>
              <w:t xml:space="preserve">werkt </w:t>
            </w:r>
            <w:r>
              <w:rPr>
                <w:rFonts w:ascii="Calibri" w:eastAsia="Calibri" w:hAnsi="Calibri" w:cs="Calibri"/>
              </w:rPr>
              <w:t>systeemgericht</w:t>
            </w:r>
            <w:r w:rsidRPr="003F1251">
              <w:rPr>
                <w:rFonts w:ascii="Calibri" w:eastAsia="Calibri" w:hAnsi="Calibri" w:cs="Calibri"/>
              </w:rPr>
              <w:t xml:space="preserve"> en betrekt het netwerk; er is een naadloze verbinding tussen de ondersteuning</w:t>
            </w:r>
            <w:r w:rsidRPr="00885B27">
              <w:rPr>
                <w:rFonts w:asciiTheme="minorHAnsi" w:hAnsiTheme="minorHAnsi"/>
              </w:rPr>
              <w:t xml:space="preserve"> voor de </w:t>
            </w:r>
            <w:r>
              <w:rPr>
                <w:rFonts w:asciiTheme="minorHAnsi" w:hAnsiTheme="minorHAnsi"/>
              </w:rPr>
              <w:t>c</w:t>
            </w:r>
            <w:r w:rsidRPr="00885B27">
              <w:rPr>
                <w:rFonts w:asciiTheme="minorHAnsi" w:hAnsiTheme="minorHAnsi"/>
              </w:rPr>
              <w:t>liënt</w:t>
            </w:r>
            <w:r>
              <w:rPr>
                <w:rFonts w:asciiTheme="minorHAnsi" w:hAnsiTheme="minorHAnsi"/>
              </w:rPr>
              <w:t>,</w:t>
            </w:r>
            <w:r w:rsidRPr="00885B27">
              <w:rPr>
                <w:rFonts w:asciiTheme="minorHAnsi" w:hAnsiTheme="minorHAnsi"/>
              </w:rPr>
              <w:t xml:space="preserve"> en zijn gezin, het sociale netwerk en directe leefomgeving (thuis, in de wijk, op school, werk, dagbesteding, behandelaar, enzovoort). </w:t>
            </w:r>
          </w:p>
        </w:tc>
      </w:tr>
      <w:tr w:rsidR="00DA65DF" w:rsidRPr="009F326E" w14:paraId="6B32EABB" w14:textId="77777777" w:rsidTr="00731284">
        <w:tc>
          <w:tcPr>
            <w:tcW w:w="846" w:type="dxa"/>
          </w:tcPr>
          <w:p w14:paraId="4C10B056" w14:textId="77777777" w:rsidR="00DA65DF" w:rsidRPr="009F326E" w:rsidRDefault="00DA65DF" w:rsidP="00731284">
            <w:pPr>
              <w:rPr>
                <w:rFonts w:ascii="Calibri" w:eastAsia="Calibri" w:hAnsi="Calibri" w:cs="Calibri"/>
              </w:rPr>
            </w:pPr>
            <w:r w:rsidRPr="009F326E">
              <w:rPr>
                <w:rFonts w:ascii="Calibri" w:eastAsia="Calibri" w:hAnsi="Calibri" w:cs="Calibri"/>
              </w:rPr>
              <w:lastRenderedPageBreak/>
              <w:t>3.2</w:t>
            </w:r>
          </w:p>
        </w:tc>
        <w:tc>
          <w:tcPr>
            <w:tcW w:w="8216" w:type="dxa"/>
          </w:tcPr>
          <w:p w14:paraId="3749A4B1" w14:textId="77777777" w:rsidR="00DA65DF" w:rsidRPr="00342C75" w:rsidRDefault="00DA65DF" w:rsidP="00731284">
            <w:pPr>
              <w:rPr>
                <w:rFonts w:ascii="Calibri" w:eastAsia="Calibri" w:hAnsi="Calibri" w:cs="Calibri"/>
              </w:rPr>
            </w:pPr>
            <w:r w:rsidRPr="00342C75">
              <w:rPr>
                <w:rFonts w:ascii="Calibri" w:eastAsia="Calibri" w:hAnsi="Calibri" w:cs="Calibri"/>
              </w:rPr>
              <w:t>Methodische borging</w:t>
            </w:r>
          </w:p>
          <w:p w14:paraId="1F3FF5CA" w14:textId="77777777" w:rsidR="00DA65DF" w:rsidRPr="00342C75" w:rsidRDefault="00DA65DF" w:rsidP="00DA65DF">
            <w:pPr>
              <w:numPr>
                <w:ilvl w:val="0"/>
                <w:numId w:val="24"/>
              </w:numPr>
              <w:spacing w:after="100"/>
              <w:contextualSpacing/>
              <w:rPr>
                <w:rFonts w:ascii="Calibri" w:eastAsia="Calibri" w:hAnsi="Calibri" w:cs="Calibri"/>
              </w:rPr>
            </w:pPr>
            <w:r w:rsidRPr="00342C75">
              <w:rPr>
                <w:rFonts w:ascii="Calibri" w:eastAsia="Calibri" w:hAnsi="Calibri" w:cs="Calibri"/>
              </w:rPr>
              <w:t>het Minnesota-model wordt toegepast en het personeel is daartoe uitgerust;</w:t>
            </w:r>
          </w:p>
          <w:p w14:paraId="73C517E7" w14:textId="77777777" w:rsidR="00DA65DF" w:rsidRPr="00342C75" w:rsidRDefault="00DA65DF" w:rsidP="00DA65DF">
            <w:pPr>
              <w:numPr>
                <w:ilvl w:val="0"/>
                <w:numId w:val="24"/>
              </w:numPr>
              <w:spacing w:after="100"/>
              <w:contextualSpacing/>
              <w:rPr>
                <w:rFonts w:ascii="Calibri" w:eastAsia="Calibri" w:hAnsi="Calibri" w:cs="Calibri"/>
              </w:rPr>
            </w:pPr>
            <w:r w:rsidRPr="00342C75">
              <w:rPr>
                <w:rFonts w:ascii="Calibri" w:eastAsia="Calibri" w:hAnsi="Calibri" w:cs="Calibri"/>
              </w:rPr>
              <w:t xml:space="preserve">de methodiek omvat in elk geval: interne </w:t>
            </w:r>
            <w:proofErr w:type="spellStart"/>
            <w:r w:rsidRPr="00342C75">
              <w:rPr>
                <w:rFonts w:ascii="Calibri" w:eastAsia="Calibri" w:hAnsi="Calibri" w:cs="Calibri"/>
              </w:rPr>
              <w:t>daginvulling</w:t>
            </w:r>
            <w:proofErr w:type="spellEnd"/>
            <w:r w:rsidRPr="00342C75">
              <w:rPr>
                <w:rFonts w:ascii="Calibri" w:eastAsia="Calibri" w:hAnsi="Calibri" w:cs="Calibri"/>
              </w:rPr>
              <w:t xml:space="preserve"> tijdens de eerste maanden, deelname aan zelfhulpgroepen, inzet van </w:t>
            </w:r>
            <w:r>
              <w:rPr>
                <w:rFonts w:ascii="Calibri" w:eastAsia="Calibri" w:hAnsi="Calibri" w:cs="Calibri"/>
              </w:rPr>
              <w:t xml:space="preserve">gekwalificeerde </w:t>
            </w:r>
            <w:r w:rsidRPr="00342C75">
              <w:rPr>
                <w:rFonts w:ascii="Calibri" w:eastAsia="Calibri" w:hAnsi="Calibri" w:cs="Calibri"/>
              </w:rPr>
              <w:t>ervaringsdeskundigen en groepsgerichte interventies</w:t>
            </w:r>
            <w:r>
              <w:rPr>
                <w:rFonts w:ascii="Calibri" w:eastAsia="Calibri" w:hAnsi="Calibri" w:cs="Calibri"/>
              </w:rPr>
              <w:t>.</w:t>
            </w:r>
          </w:p>
        </w:tc>
      </w:tr>
      <w:tr w:rsidR="00DA65DF" w:rsidRPr="009F326E" w14:paraId="48491A8D" w14:textId="77777777" w:rsidTr="00731284">
        <w:tc>
          <w:tcPr>
            <w:tcW w:w="846" w:type="dxa"/>
          </w:tcPr>
          <w:p w14:paraId="1B6404D7" w14:textId="77777777" w:rsidR="00DA65DF" w:rsidRPr="009F326E" w:rsidRDefault="00DA65DF" w:rsidP="00731284">
            <w:pPr>
              <w:rPr>
                <w:rFonts w:ascii="Calibri" w:eastAsia="Calibri" w:hAnsi="Calibri" w:cs="Calibri"/>
              </w:rPr>
            </w:pPr>
            <w:r w:rsidRPr="009F326E">
              <w:rPr>
                <w:rFonts w:ascii="Calibri" w:eastAsia="Calibri" w:hAnsi="Calibri" w:cs="Calibri"/>
              </w:rPr>
              <w:t>3.3</w:t>
            </w:r>
          </w:p>
        </w:tc>
        <w:tc>
          <w:tcPr>
            <w:tcW w:w="8216" w:type="dxa"/>
          </w:tcPr>
          <w:p w14:paraId="671A7E26" w14:textId="77777777" w:rsidR="00DA65DF" w:rsidRPr="00342C75" w:rsidRDefault="00DA65DF" w:rsidP="00731284">
            <w:pPr>
              <w:rPr>
                <w:rFonts w:ascii="Calibri" w:eastAsia="Calibri" w:hAnsi="Calibri" w:cs="Calibri"/>
              </w:rPr>
            </w:pPr>
            <w:r>
              <w:rPr>
                <w:rFonts w:ascii="Calibri" w:eastAsia="Calibri" w:hAnsi="Calibri" w:cs="Calibri"/>
              </w:rPr>
              <w:t>Ondersteuning, b</w:t>
            </w:r>
            <w:r w:rsidRPr="00342C75">
              <w:rPr>
                <w:rFonts w:ascii="Calibri" w:eastAsia="Calibri" w:hAnsi="Calibri" w:cs="Calibri"/>
              </w:rPr>
              <w:t>egeleidingsintensiteit en groepsgrootte</w:t>
            </w:r>
            <w:r>
              <w:rPr>
                <w:rFonts w:ascii="Calibri" w:eastAsia="Calibri" w:hAnsi="Calibri" w:cs="Calibri"/>
              </w:rPr>
              <w:t>. Opdrachtgever biedt:</w:t>
            </w:r>
          </w:p>
          <w:p w14:paraId="7E667408" w14:textId="77777777" w:rsidR="00DA65DF" w:rsidRPr="00342C75" w:rsidRDefault="00DA65DF" w:rsidP="00DA65DF">
            <w:pPr>
              <w:numPr>
                <w:ilvl w:val="0"/>
                <w:numId w:val="25"/>
              </w:numPr>
              <w:spacing w:after="100"/>
              <w:contextualSpacing/>
              <w:rPr>
                <w:rFonts w:ascii="Calibri" w:eastAsia="Calibri" w:hAnsi="Calibri" w:cs="Calibri"/>
              </w:rPr>
            </w:pPr>
            <w:r w:rsidRPr="00342C75">
              <w:rPr>
                <w:rFonts w:ascii="Calibri" w:eastAsia="Calibri" w:hAnsi="Calibri" w:cs="Calibri"/>
              </w:rPr>
              <w:t>24/7 bereikbaarheid</w:t>
            </w:r>
            <w:r>
              <w:rPr>
                <w:rFonts w:ascii="Calibri" w:eastAsia="Calibri" w:hAnsi="Calibri" w:cs="Calibri"/>
              </w:rPr>
              <w:t>;</w:t>
            </w:r>
          </w:p>
          <w:p w14:paraId="3B7E5D41" w14:textId="77777777" w:rsidR="00DA65DF" w:rsidRPr="00342C75" w:rsidRDefault="00DA65DF" w:rsidP="00DA65DF">
            <w:pPr>
              <w:numPr>
                <w:ilvl w:val="0"/>
                <w:numId w:val="25"/>
              </w:numPr>
              <w:spacing w:after="100"/>
              <w:contextualSpacing/>
              <w:rPr>
                <w:rFonts w:ascii="Calibri" w:eastAsia="Calibri" w:hAnsi="Calibri" w:cs="Calibri"/>
              </w:rPr>
            </w:pPr>
            <w:r w:rsidRPr="00342C75">
              <w:rPr>
                <w:rFonts w:ascii="Calibri" w:eastAsia="Calibri" w:hAnsi="Calibri" w:cs="Calibri"/>
              </w:rPr>
              <w:t>begeleiding individueel: 4 uur per week;</w:t>
            </w:r>
          </w:p>
          <w:p w14:paraId="79CC5450" w14:textId="77777777" w:rsidR="00DA65DF" w:rsidRPr="00342C75" w:rsidRDefault="00DA65DF" w:rsidP="00DA65DF">
            <w:pPr>
              <w:numPr>
                <w:ilvl w:val="0"/>
                <w:numId w:val="25"/>
              </w:numPr>
              <w:spacing w:after="100"/>
              <w:contextualSpacing/>
              <w:rPr>
                <w:rFonts w:ascii="Calibri" w:eastAsia="Calibri" w:hAnsi="Calibri" w:cs="Calibri"/>
              </w:rPr>
            </w:pPr>
            <w:r w:rsidRPr="00342C75">
              <w:rPr>
                <w:rFonts w:ascii="Calibri" w:eastAsia="Calibri" w:hAnsi="Calibri" w:cs="Calibri"/>
              </w:rPr>
              <w:t>agogisch klimaat: maximaal 14 uur per week;</w:t>
            </w:r>
          </w:p>
          <w:p w14:paraId="2ECB68C4" w14:textId="77777777" w:rsidR="00DA65DF" w:rsidRPr="00342C75" w:rsidRDefault="00DA65DF" w:rsidP="00DA65DF">
            <w:pPr>
              <w:numPr>
                <w:ilvl w:val="0"/>
                <w:numId w:val="25"/>
              </w:numPr>
              <w:spacing w:after="100"/>
              <w:contextualSpacing/>
              <w:rPr>
                <w:rFonts w:ascii="Calibri" w:eastAsia="Calibri" w:hAnsi="Calibri" w:cs="Calibri"/>
              </w:rPr>
            </w:pPr>
            <w:r w:rsidRPr="00342C75">
              <w:rPr>
                <w:rFonts w:ascii="Calibri" w:eastAsia="Calibri" w:hAnsi="Calibri" w:cs="Calibri"/>
              </w:rPr>
              <w:t>afbouw in fasen;</w:t>
            </w:r>
          </w:p>
          <w:p w14:paraId="4C7EE9AA" w14:textId="77777777" w:rsidR="00DA65DF" w:rsidRDefault="00DA65DF" w:rsidP="00DA65DF">
            <w:pPr>
              <w:numPr>
                <w:ilvl w:val="0"/>
                <w:numId w:val="25"/>
              </w:numPr>
              <w:spacing w:after="100"/>
              <w:contextualSpacing/>
              <w:rPr>
                <w:rFonts w:ascii="Calibri" w:eastAsia="Calibri" w:hAnsi="Calibri" w:cs="Calibri"/>
              </w:rPr>
            </w:pPr>
            <w:r>
              <w:rPr>
                <w:rFonts w:ascii="Calibri" w:eastAsia="Calibri" w:hAnsi="Calibri" w:cs="Calibri"/>
              </w:rPr>
              <w:t xml:space="preserve">groepsbegeleiding met een </w:t>
            </w:r>
            <w:r w:rsidRPr="00342C75">
              <w:rPr>
                <w:rFonts w:ascii="Calibri" w:eastAsia="Calibri" w:hAnsi="Calibri" w:cs="Calibri"/>
              </w:rPr>
              <w:t xml:space="preserve">groepsgrootte: </w:t>
            </w:r>
            <w:r>
              <w:rPr>
                <w:rFonts w:ascii="Calibri" w:eastAsia="Calibri" w:hAnsi="Calibri" w:cs="Calibri"/>
              </w:rPr>
              <w:t xml:space="preserve">van </w:t>
            </w:r>
            <w:r w:rsidRPr="00342C75">
              <w:rPr>
                <w:rFonts w:ascii="Calibri" w:eastAsia="Calibri" w:hAnsi="Calibri" w:cs="Calibri"/>
              </w:rPr>
              <w:t>gemiddeld 8</w:t>
            </w:r>
            <w:r>
              <w:rPr>
                <w:rFonts w:ascii="Calibri" w:eastAsia="Calibri" w:hAnsi="Calibri" w:cs="Calibri"/>
              </w:rPr>
              <w:t xml:space="preserve"> personen en maximaal</w:t>
            </w:r>
            <w:r w:rsidRPr="00342C75">
              <w:rPr>
                <w:rFonts w:ascii="Calibri" w:eastAsia="Calibri" w:hAnsi="Calibri" w:cs="Calibri"/>
              </w:rPr>
              <w:t xml:space="preserve"> 12</w:t>
            </w:r>
            <w:r>
              <w:rPr>
                <w:rFonts w:ascii="Calibri" w:eastAsia="Calibri" w:hAnsi="Calibri" w:cs="Calibri"/>
              </w:rPr>
              <w:t xml:space="preserve"> personen</w:t>
            </w:r>
            <w:r w:rsidRPr="00342C75">
              <w:rPr>
                <w:rFonts w:ascii="Calibri" w:eastAsia="Calibri" w:hAnsi="Calibri" w:cs="Calibri"/>
              </w:rPr>
              <w:t>.</w:t>
            </w:r>
          </w:p>
          <w:p w14:paraId="3BD6FD05" w14:textId="77777777" w:rsidR="00DA65DF" w:rsidRDefault="00DA65DF" w:rsidP="00731284">
            <w:pPr>
              <w:spacing w:after="100"/>
              <w:contextualSpacing/>
              <w:rPr>
                <w:rFonts w:asciiTheme="minorHAnsi" w:eastAsia="Calibri" w:hAnsiTheme="minorHAnsi"/>
              </w:rPr>
            </w:pPr>
          </w:p>
          <w:p w14:paraId="41B56FA0" w14:textId="77777777" w:rsidR="00DA65DF" w:rsidRPr="007C544B" w:rsidRDefault="00DA65DF" w:rsidP="00731284">
            <w:pPr>
              <w:spacing w:after="100"/>
              <w:contextualSpacing/>
              <w:rPr>
                <w:rFonts w:asciiTheme="minorHAnsi" w:eastAsia="Calibri" w:hAnsiTheme="minorHAnsi"/>
              </w:rPr>
            </w:pPr>
            <w:r>
              <w:rPr>
                <w:rFonts w:asciiTheme="minorHAnsi" w:eastAsia="Calibri" w:hAnsiTheme="minorHAnsi"/>
              </w:rPr>
              <w:t>Nb:</w:t>
            </w:r>
          </w:p>
          <w:p w14:paraId="6888198D" w14:textId="77777777" w:rsidR="00DA65DF" w:rsidRPr="00AB10B0" w:rsidRDefault="00DA65DF" w:rsidP="00DA65DF">
            <w:pPr>
              <w:numPr>
                <w:ilvl w:val="0"/>
                <w:numId w:val="25"/>
              </w:numPr>
              <w:spacing w:after="100"/>
              <w:contextualSpacing/>
              <w:rPr>
                <w:rFonts w:asciiTheme="minorHAnsi" w:eastAsia="Calibri" w:hAnsiTheme="minorHAnsi"/>
              </w:rPr>
            </w:pPr>
            <w:r>
              <w:rPr>
                <w:rFonts w:asciiTheme="minorHAnsi" w:eastAsiaTheme="minorEastAsia" w:hAnsiTheme="minorHAnsi"/>
                <w:noProof/>
                <w:lang w:eastAsia="nl-NL"/>
              </w:rPr>
              <w:t>a</w:t>
            </w:r>
            <w:r w:rsidRPr="5562F417">
              <w:rPr>
                <w:rFonts w:asciiTheme="minorHAnsi" w:eastAsiaTheme="minorEastAsia" w:hAnsiTheme="minorHAnsi"/>
                <w:noProof/>
                <w:lang w:eastAsia="nl-NL"/>
              </w:rPr>
              <w:t xml:space="preserve">lle activiteiten die onder de ondersteuning vanuit de indicatie voor de Safehouse vallen zijn verdisconteerd in het </w:t>
            </w:r>
            <w:r>
              <w:rPr>
                <w:rFonts w:asciiTheme="minorHAnsi" w:eastAsiaTheme="minorEastAsia" w:hAnsiTheme="minorHAnsi"/>
                <w:noProof/>
                <w:lang w:eastAsia="nl-NL"/>
              </w:rPr>
              <w:t xml:space="preserve">geldende </w:t>
            </w:r>
            <w:r w:rsidRPr="5562F417">
              <w:rPr>
                <w:rFonts w:asciiTheme="minorHAnsi" w:eastAsiaTheme="minorEastAsia" w:hAnsiTheme="minorHAnsi"/>
                <w:noProof/>
                <w:lang w:eastAsia="nl-NL"/>
              </w:rPr>
              <w:t xml:space="preserve">(all-in) tarief. Opdrachtnemer is daarmee verantwoordelijk voor uitvoering van </w:t>
            </w:r>
            <w:r>
              <w:rPr>
                <w:rFonts w:asciiTheme="minorHAnsi" w:eastAsiaTheme="minorEastAsia" w:hAnsiTheme="minorHAnsi"/>
                <w:noProof/>
                <w:lang w:eastAsia="nl-NL"/>
              </w:rPr>
              <w:t xml:space="preserve">in ieder geval de volgende </w:t>
            </w:r>
            <w:r w:rsidRPr="5562F417">
              <w:rPr>
                <w:rFonts w:asciiTheme="minorHAnsi" w:eastAsiaTheme="minorEastAsia" w:hAnsiTheme="minorHAnsi"/>
                <w:noProof/>
                <w:lang w:eastAsia="nl-NL"/>
              </w:rPr>
              <w:t>activiteiten: individuele begeleiding, agogisch klimaat, dag invulling, bereikbaarheid, toezicht en dagbesteding</w:t>
            </w:r>
            <w:r>
              <w:rPr>
                <w:rFonts w:asciiTheme="minorHAnsi" w:eastAsiaTheme="minorEastAsia" w:hAnsiTheme="minorHAnsi"/>
                <w:noProof/>
                <w:lang w:eastAsia="nl-NL"/>
              </w:rPr>
              <w:t>;</w:t>
            </w:r>
          </w:p>
        </w:tc>
      </w:tr>
      <w:tr w:rsidR="00DA65DF" w:rsidRPr="009F326E" w14:paraId="7875FFF3" w14:textId="77777777" w:rsidTr="00731284">
        <w:tc>
          <w:tcPr>
            <w:tcW w:w="846" w:type="dxa"/>
          </w:tcPr>
          <w:p w14:paraId="378C7561" w14:textId="77777777" w:rsidR="00DA65DF" w:rsidRPr="009F326E" w:rsidRDefault="00DA65DF" w:rsidP="00731284">
            <w:pPr>
              <w:rPr>
                <w:rFonts w:ascii="Calibri" w:eastAsia="Calibri" w:hAnsi="Calibri" w:cs="Calibri"/>
              </w:rPr>
            </w:pPr>
            <w:r w:rsidRPr="009F326E">
              <w:rPr>
                <w:rFonts w:ascii="Calibri" w:eastAsia="Calibri" w:hAnsi="Calibri" w:cs="Calibri"/>
              </w:rPr>
              <w:t>3.4</w:t>
            </w:r>
          </w:p>
        </w:tc>
        <w:tc>
          <w:tcPr>
            <w:tcW w:w="8216" w:type="dxa"/>
          </w:tcPr>
          <w:p w14:paraId="227FE222" w14:textId="77777777" w:rsidR="00DA65DF" w:rsidRPr="009F326E" w:rsidRDefault="00DA65DF" w:rsidP="00731284">
            <w:pPr>
              <w:rPr>
                <w:rFonts w:ascii="Calibri" w:eastAsia="Calibri" w:hAnsi="Calibri" w:cs="Calibri"/>
              </w:rPr>
            </w:pPr>
            <w:proofErr w:type="spellStart"/>
            <w:r w:rsidRPr="009F326E">
              <w:rPr>
                <w:rFonts w:ascii="Calibri" w:eastAsia="Calibri" w:hAnsi="Calibri" w:cs="Calibri"/>
              </w:rPr>
              <w:t>Daginvulling</w:t>
            </w:r>
            <w:proofErr w:type="spellEnd"/>
            <w:r>
              <w:rPr>
                <w:rFonts w:ascii="Calibri" w:eastAsia="Calibri" w:hAnsi="Calibri" w:cs="Calibri"/>
              </w:rPr>
              <w:t xml:space="preserve"> en ondersteuning van client bestaat uit</w:t>
            </w:r>
            <w:r w:rsidRPr="00E57FCA">
              <w:rPr>
                <w:rFonts w:ascii="Calibri" w:eastAsia="Calibri" w:hAnsi="Calibri" w:cs="Calibri"/>
              </w:rPr>
              <w:t>:</w:t>
            </w:r>
          </w:p>
          <w:p w14:paraId="1F12E84D" w14:textId="77777777" w:rsidR="00DA65DF" w:rsidRPr="009F326E" w:rsidRDefault="00DA65DF" w:rsidP="00DA65DF">
            <w:pPr>
              <w:numPr>
                <w:ilvl w:val="0"/>
                <w:numId w:val="26"/>
              </w:numPr>
              <w:spacing w:after="100"/>
              <w:contextualSpacing/>
              <w:rPr>
                <w:rFonts w:ascii="Calibri" w:eastAsia="Calibri" w:hAnsi="Calibri" w:cs="Calibri"/>
              </w:rPr>
            </w:pPr>
            <w:r w:rsidRPr="009F326E">
              <w:rPr>
                <w:rFonts w:ascii="Calibri" w:eastAsia="Calibri" w:hAnsi="Calibri" w:cs="Calibri"/>
              </w:rPr>
              <w:t>verplicht</w:t>
            </w:r>
            <w:r>
              <w:rPr>
                <w:rFonts w:ascii="Calibri" w:eastAsia="Calibri" w:hAnsi="Calibri" w:cs="Calibri"/>
              </w:rPr>
              <w:t>e</w:t>
            </w:r>
            <w:r w:rsidRPr="009F326E">
              <w:rPr>
                <w:rFonts w:ascii="Calibri" w:eastAsia="Calibri" w:hAnsi="Calibri" w:cs="Calibri"/>
              </w:rPr>
              <w:t xml:space="preserve"> deelname aan herstelgericht dagprogramma;</w:t>
            </w:r>
          </w:p>
          <w:p w14:paraId="3366A36C" w14:textId="77777777" w:rsidR="00DA65DF" w:rsidRPr="009F326E" w:rsidRDefault="00DA65DF" w:rsidP="00DA65DF">
            <w:pPr>
              <w:numPr>
                <w:ilvl w:val="0"/>
                <w:numId w:val="26"/>
              </w:numPr>
              <w:spacing w:after="100"/>
              <w:contextualSpacing/>
              <w:rPr>
                <w:rFonts w:ascii="Calibri" w:eastAsia="Calibri" w:hAnsi="Calibri" w:cs="Calibri"/>
              </w:rPr>
            </w:pPr>
            <w:r>
              <w:rPr>
                <w:rFonts w:ascii="Calibri" w:eastAsia="Calibri" w:hAnsi="Calibri" w:cs="Calibri"/>
              </w:rPr>
              <w:t xml:space="preserve">opbouw van </w:t>
            </w:r>
            <w:r w:rsidRPr="009F326E">
              <w:rPr>
                <w:rFonts w:ascii="Calibri" w:eastAsia="Calibri" w:hAnsi="Calibri" w:cs="Calibri"/>
              </w:rPr>
              <w:t xml:space="preserve">interne </w:t>
            </w:r>
            <w:proofErr w:type="spellStart"/>
            <w:r w:rsidRPr="009F326E">
              <w:rPr>
                <w:rFonts w:ascii="Calibri" w:eastAsia="Calibri" w:hAnsi="Calibri" w:cs="Calibri"/>
              </w:rPr>
              <w:t>daginvulling</w:t>
            </w:r>
            <w:proofErr w:type="spellEnd"/>
            <w:r w:rsidRPr="009F326E">
              <w:rPr>
                <w:rFonts w:ascii="Calibri" w:eastAsia="Calibri" w:hAnsi="Calibri" w:cs="Calibri"/>
              </w:rPr>
              <w:t xml:space="preserve"> naar externe participatie (fasering: intern → extern);</w:t>
            </w:r>
          </w:p>
          <w:p w14:paraId="03982AB9" w14:textId="77777777" w:rsidR="00DA65DF" w:rsidRPr="009F326E" w:rsidRDefault="00DA65DF" w:rsidP="00DA65DF">
            <w:pPr>
              <w:numPr>
                <w:ilvl w:val="0"/>
                <w:numId w:val="26"/>
              </w:numPr>
              <w:spacing w:after="100"/>
              <w:contextualSpacing/>
              <w:rPr>
                <w:rFonts w:ascii="Calibri" w:eastAsia="Calibri" w:hAnsi="Calibri" w:cs="Calibri"/>
              </w:rPr>
            </w:pPr>
            <w:r>
              <w:rPr>
                <w:rFonts w:ascii="Calibri" w:eastAsia="Calibri" w:hAnsi="Calibri" w:cs="Calibri"/>
              </w:rPr>
              <w:t xml:space="preserve">ondersteuning </w:t>
            </w:r>
            <w:r w:rsidRPr="009F326E">
              <w:rPr>
                <w:rFonts w:ascii="Calibri" w:eastAsia="Calibri" w:hAnsi="Calibri" w:cs="Calibri"/>
              </w:rPr>
              <w:t>gericht op maatschappelijke participatie;</w:t>
            </w:r>
          </w:p>
          <w:p w14:paraId="7FABAF6E" w14:textId="77777777" w:rsidR="00DA65DF" w:rsidRPr="00741448" w:rsidRDefault="00DA65DF" w:rsidP="00DA65DF">
            <w:pPr>
              <w:numPr>
                <w:ilvl w:val="0"/>
                <w:numId w:val="26"/>
              </w:numPr>
              <w:spacing w:after="100"/>
              <w:contextualSpacing/>
              <w:rPr>
                <w:rFonts w:ascii="Calibri" w:eastAsia="Calibri" w:hAnsi="Calibri" w:cs="Calibri"/>
              </w:rPr>
            </w:pPr>
            <w:r>
              <w:rPr>
                <w:rFonts w:ascii="Calibri" w:eastAsia="Calibri" w:hAnsi="Calibri" w:cs="Calibri"/>
              </w:rPr>
              <w:t>ondersteuning gericht op bevorderen van de zelfredzaamheid van de</w:t>
            </w:r>
            <w:r w:rsidRPr="009F326E">
              <w:rPr>
                <w:rFonts w:ascii="Calibri" w:eastAsia="Calibri" w:hAnsi="Calibri" w:cs="Calibri"/>
              </w:rPr>
              <w:t xml:space="preserve"> </w:t>
            </w:r>
            <w:r>
              <w:rPr>
                <w:rFonts w:ascii="Calibri" w:eastAsia="Calibri" w:hAnsi="Calibri" w:cs="Calibri"/>
              </w:rPr>
              <w:t>client</w:t>
            </w:r>
            <w:r w:rsidRPr="009F326E">
              <w:rPr>
                <w:rFonts w:ascii="Calibri" w:eastAsia="Calibri" w:hAnsi="Calibri" w:cs="Calibri"/>
              </w:rPr>
              <w:t>.</w:t>
            </w:r>
          </w:p>
        </w:tc>
      </w:tr>
      <w:tr w:rsidR="00DA65DF" w:rsidRPr="009F326E" w14:paraId="21AB1B5D" w14:textId="77777777" w:rsidTr="00731284">
        <w:tc>
          <w:tcPr>
            <w:tcW w:w="846" w:type="dxa"/>
          </w:tcPr>
          <w:p w14:paraId="61E90A2E" w14:textId="77777777" w:rsidR="00DA65DF" w:rsidRPr="009F326E" w:rsidRDefault="00DA65DF" w:rsidP="00731284">
            <w:pPr>
              <w:rPr>
                <w:rFonts w:ascii="Calibri" w:eastAsia="Calibri" w:hAnsi="Calibri" w:cs="Calibri"/>
              </w:rPr>
            </w:pPr>
            <w:r w:rsidRPr="009F326E">
              <w:rPr>
                <w:rFonts w:ascii="Calibri" w:eastAsia="Calibri" w:hAnsi="Calibri" w:cs="Calibri"/>
              </w:rPr>
              <w:t>3.5</w:t>
            </w:r>
          </w:p>
        </w:tc>
        <w:tc>
          <w:tcPr>
            <w:tcW w:w="8216" w:type="dxa"/>
          </w:tcPr>
          <w:p w14:paraId="44387F1F" w14:textId="77777777" w:rsidR="00DA65DF" w:rsidRPr="009F326E" w:rsidRDefault="00DA65DF" w:rsidP="00731284">
            <w:pPr>
              <w:rPr>
                <w:rFonts w:ascii="Calibri" w:eastAsia="Calibri" w:hAnsi="Calibri" w:cs="Calibri"/>
              </w:rPr>
            </w:pPr>
            <w:r w:rsidRPr="009F326E">
              <w:rPr>
                <w:rFonts w:ascii="Calibri" w:eastAsia="Calibri" w:hAnsi="Calibri" w:cs="Calibri"/>
              </w:rPr>
              <w:t>Trajectsturing en MDO</w:t>
            </w:r>
            <w:r>
              <w:rPr>
                <w:rFonts w:ascii="Calibri" w:eastAsia="Calibri" w:hAnsi="Calibri" w:cs="Calibri"/>
              </w:rPr>
              <w:t>, opdrachtnemer</w:t>
            </w:r>
            <w:r w:rsidRPr="00E57FCA">
              <w:rPr>
                <w:rFonts w:ascii="Calibri" w:eastAsia="Calibri" w:hAnsi="Calibri" w:cs="Calibri"/>
              </w:rPr>
              <w:t>:</w:t>
            </w:r>
          </w:p>
          <w:p w14:paraId="46719E21" w14:textId="77777777" w:rsidR="00DA65DF" w:rsidRPr="002A51E4" w:rsidRDefault="00DA65DF" w:rsidP="00DA65DF">
            <w:pPr>
              <w:numPr>
                <w:ilvl w:val="0"/>
                <w:numId w:val="27"/>
              </w:numPr>
              <w:spacing w:after="100"/>
              <w:contextualSpacing/>
              <w:rPr>
                <w:rFonts w:ascii="Calibri" w:eastAsia="Calibri" w:hAnsi="Calibri" w:cs="Calibri"/>
              </w:rPr>
            </w:pPr>
            <w:r w:rsidRPr="5562F417">
              <w:rPr>
                <w:rFonts w:ascii="Calibri" w:eastAsia="Calibri" w:hAnsi="Calibri" w:cs="Calibri"/>
              </w:rPr>
              <w:t xml:space="preserve">stelt </w:t>
            </w:r>
            <w:r>
              <w:rPr>
                <w:rFonts w:ascii="Calibri" w:eastAsia="Calibri" w:hAnsi="Calibri" w:cs="Calibri"/>
              </w:rPr>
              <w:t xml:space="preserve">het </w:t>
            </w:r>
            <w:r w:rsidRPr="5562F417">
              <w:rPr>
                <w:rFonts w:ascii="Calibri" w:eastAsia="Calibri" w:hAnsi="Calibri" w:cs="Calibri"/>
              </w:rPr>
              <w:t xml:space="preserve">trajectplan binnen 2 weken na start traject op. Zie bijlage </w:t>
            </w:r>
            <w:r>
              <w:rPr>
                <w:rFonts w:ascii="Calibri" w:eastAsia="Calibri" w:hAnsi="Calibri" w:cs="Calibri"/>
              </w:rPr>
              <w:t>1</w:t>
            </w:r>
            <w:r w:rsidRPr="5562F417">
              <w:rPr>
                <w:rFonts w:ascii="Calibri" w:eastAsia="Calibri" w:hAnsi="Calibri" w:cs="Calibri"/>
              </w:rPr>
              <w:t xml:space="preserve"> </w:t>
            </w:r>
            <w:r>
              <w:rPr>
                <w:rFonts w:ascii="Calibri" w:eastAsia="Calibri" w:hAnsi="Calibri" w:cs="Calibri"/>
              </w:rPr>
              <w:t xml:space="preserve">voor inhoudelijke eisen van het </w:t>
            </w:r>
            <w:r w:rsidRPr="5562F417">
              <w:rPr>
                <w:rFonts w:ascii="Calibri" w:eastAsia="Calibri" w:hAnsi="Calibri" w:cs="Calibri"/>
              </w:rPr>
              <w:t>trajectplan;</w:t>
            </w:r>
          </w:p>
          <w:p w14:paraId="0FCC37FA" w14:textId="77777777" w:rsidR="00DA65DF" w:rsidRPr="002A51E4" w:rsidRDefault="00DA65DF" w:rsidP="00DA65DF">
            <w:pPr>
              <w:numPr>
                <w:ilvl w:val="0"/>
                <w:numId w:val="27"/>
              </w:numPr>
              <w:spacing w:after="100"/>
              <w:contextualSpacing/>
              <w:rPr>
                <w:rFonts w:ascii="Calibri" w:eastAsia="Calibri" w:hAnsi="Calibri" w:cs="Calibri"/>
              </w:rPr>
            </w:pPr>
            <w:r>
              <w:rPr>
                <w:rFonts w:ascii="Calibri" w:eastAsia="Calibri" w:hAnsi="Calibri" w:cs="Calibri"/>
              </w:rPr>
              <w:t>evalueert</w:t>
            </w:r>
            <w:r w:rsidRPr="002A51E4">
              <w:rPr>
                <w:rFonts w:ascii="Calibri" w:eastAsia="Calibri" w:hAnsi="Calibri" w:cs="Calibri"/>
              </w:rPr>
              <w:t xml:space="preserve"> minimaal 1 keer per kwartaal</w:t>
            </w:r>
            <w:r>
              <w:rPr>
                <w:rFonts w:ascii="Calibri" w:eastAsia="Calibri" w:hAnsi="Calibri" w:cs="Calibri"/>
              </w:rPr>
              <w:t>, of zoveel vaker als nodig</w:t>
            </w:r>
            <w:r w:rsidRPr="002A51E4">
              <w:rPr>
                <w:rFonts w:ascii="Calibri" w:eastAsia="Calibri" w:hAnsi="Calibri" w:cs="Calibri"/>
              </w:rPr>
              <w:t>. Zie bijlage</w:t>
            </w:r>
            <w:r>
              <w:rPr>
                <w:rFonts w:ascii="Calibri" w:eastAsia="Calibri" w:hAnsi="Calibri" w:cs="Calibri"/>
              </w:rPr>
              <w:t xml:space="preserve"> 2</w:t>
            </w:r>
            <w:r w:rsidRPr="002A51E4">
              <w:rPr>
                <w:rFonts w:ascii="Calibri" w:eastAsia="Calibri" w:hAnsi="Calibri" w:cs="Calibri"/>
              </w:rPr>
              <w:t xml:space="preserve"> </w:t>
            </w:r>
            <w:r>
              <w:rPr>
                <w:rFonts w:ascii="Calibri" w:eastAsia="Calibri" w:hAnsi="Calibri" w:cs="Calibri"/>
              </w:rPr>
              <w:t>voor eisen</w:t>
            </w:r>
            <w:r w:rsidRPr="002A51E4">
              <w:rPr>
                <w:rFonts w:ascii="Calibri" w:eastAsia="Calibri" w:hAnsi="Calibri" w:cs="Calibri"/>
              </w:rPr>
              <w:t xml:space="preserve"> evaluatie</w:t>
            </w:r>
            <w:r>
              <w:rPr>
                <w:rFonts w:ascii="Calibri" w:eastAsia="Calibri" w:hAnsi="Calibri" w:cs="Calibri"/>
              </w:rPr>
              <w:t>verslag</w:t>
            </w:r>
            <w:r w:rsidRPr="002A51E4">
              <w:rPr>
                <w:rFonts w:ascii="Calibri" w:eastAsia="Calibri" w:hAnsi="Calibri" w:cs="Calibri"/>
              </w:rPr>
              <w:t>. Deze wordt ook standaard gedeeld met de consulent van de gemeente</w:t>
            </w:r>
            <w:r>
              <w:rPr>
                <w:rFonts w:ascii="Calibri" w:eastAsia="Calibri" w:hAnsi="Calibri" w:cs="Calibri"/>
              </w:rPr>
              <w:t>, na schriftelijk akkoord cliënt</w:t>
            </w:r>
            <w:r w:rsidRPr="009F326E">
              <w:rPr>
                <w:rFonts w:ascii="Calibri" w:eastAsia="Calibri" w:hAnsi="Calibri" w:cs="Calibri"/>
              </w:rPr>
              <w:t>;</w:t>
            </w:r>
            <w:r>
              <w:rPr>
                <w:rFonts w:ascii="Calibri" w:eastAsia="Calibri" w:hAnsi="Calibri" w:cs="Calibri"/>
              </w:rPr>
              <w:t xml:space="preserve"> </w:t>
            </w:r>
          </w:p>
          <w:p w14:paraId="288C1916" w14:textId="77777777" w:rsidR="00DA65DF" w:rsidRPr="00664DCF" w:rsidRDefault="00DA65DF" w:rsidP="00DA65DF">
            <w:pPr>
              <w:numPr>
                <w:ilvl w:val="0"/>
                <w:numId w:val="27"/>
              </w:numPr>
              <w:spacing w:after="100"/>
              <w:contextualSpacing/>
              <w:rPr>
                <w:rFonts w:ascii="Calibri" w:eastAsia="Calibri" w:hAnsi="Calibri" w:cs="Calibri"/>
              </w:rPr>
            </w:pPr>
            <w:r w:rsidRPr="002A51E4">
              <w:rPr>
                <w:rFonts w:ascii="Calibri" w:eastAsia="Calibri" w:hAnsi="Calibri" w:cs="Calibri"/>
              </w:rPr>
              <w:t xml:space="preserve">verslaglegging </w:t>
            </w:r>
            <w:r>
              <w:rPr>
                <w:rFonts w:ascii="Calibri" w:eastAsia="Calibri" w:hAnsi="Calibri" w:cs="Calibri"/>
              </w:rPr>
              <w:t>is op</w:t>
            </w:r>
            <w:r w:rsidRPr="002A51E4">
              <w:rPr>
                <w:rFonts w:ascii="Calibri" w:eastAsia="Calibri" w:hAnsi="Calibri" w:cs="Calibri"/>
              </w:rPr>
              <w:t xml:space="preserve"> verzoek </w:t>
            </w:r>
            <w:r>
              <w:rPr>
                <w:rFonts w:ascii="Calibri" w:eastAsia="Calibri" w:hAnsi="Calibri" w:cs="Calibri"/>
              </w:rPr>
              <w:t>van opdrachtgever inzichtelijk.</w:t>
            </w:r>
          </w:p>
        </w:tc>
      </w:tr>
    </w:tbl>
    <w:p w14:paraId="3C45855E" w14:textId="77777777" w:rsidR="00DA65DF" w:rsidRPr="009F326E" w:rsidRDefault="00DA65DF" w:rsidP="00DA65DF">
      <w:pPr>
        <w:rPr>
          <w:rFonts w:ascii="Calibri" w:eastAsia="Calibri" w:hAnsi="Calibri" w:cs="Calibri"/>
          <w:u w:val="single"/>
        </w:rPr>
      </w:pPr>
    </w:p>
    <w:p w14:paraId="521A4508" w14:textId="77777777" w:rsidR="00DA65DF" w:rsidRPr="009F326E" w:rsidRDefault="00DA65DF" w:rsidP="00DA65DF">
      <w:pPr>
        <w:rPr>
          <w:rFonts w:ascii="Calibri" w:eastAsia="Calibri" w:hAnsi="Calibri" w:cs="Calibri"/>
          <w:b/>
          <w:bCs/>
        </w:rPr>
      </w:pPr>
      <w:r>
        <w:rPr>
          <w:rFonts w:ascii="Calibri" w:eastAsia="Calibri" w:hAnsi="Calibri" w:cs="Calibri"/>
          <w:b/>
          <w:bCs/>
        </w:rPr>
        <w:t xml:space="preserve">4 </w:t>
      </w:r>
      <w:r w:rsidRPr="009F326E">
        <w:rPr>
          <w:rFonts w:ascii="Calibri" w:eastAsia="Calibri" w:hAnsi="Calibri" w:cs="Calibri"/>
          <w:b/>
          <w:bCs/>
        </w:rPr>
        <w:t>Doelgroep, toegang en plaatsing</w:t>
      </w:r>
    </w:p>
    <w:tbl>
      <w:tblPr>
        <w:tblStyle w:val="Tabelraster1"/>
        <w:tblW w:w="0" w:type="auto"/>
        <w:tblLook w:val="04A0" w:firstRow="1" w:lastRow="0" w:firstColumn="1" w:lastColumn="0" w:noHBand="0" w:noVBand="1"/>
      </w:tblPr>
      <w:tblGrid>
        <w:gridCol w:w="846"/>
        <w:gridCol w:w="8216"/>
      </w:tblGrid>
      <w:tr w:rsidR="00DA65DF" w:rsidRPr="009F326E" w14:paraId="5B02794B" w14:textId="77777777" w:rsidTr="00731284">
        <w:tc>
          <w:tcPr>
            <w:tcW w:w="846" w:type="dxa"/>
          </w:tcPr>
          <w:p w14:paraId="54D73499" w14:textId="77777777" w:rsidR="00DA65DF" w:rsidRPr="009F326E" w:rsidRDefault="00DA65DF" w:rsidP="00731284">
            <w:pPr>
              <w:rPr>
                <w:rFonts w:ascii="Calibri" w:eastAsia="Calibri" w:hAnsi="Calibri" w:cs="Calibri"/>
              </w:rPr>
            </w:pPr>
            <w:r w:rsidRPr="009F326E">
              <w:rPr>
                <w:rFonts w:ascii="Calibri" w:eastAsia="Calibri" w:hAnsi="Calibri" w:cs="Calibri"/>
              </w:rPr>
              <w:t>4.1</w:t>
            </w:r>
          </w:p>
        </w:tc>
        <w:tc>
          <w:tcPr>
            <w:tcW w:w="8216" w:type="dxa"/>
          </w:tcPr>
          <w:p w14:paraId="5F09B29D" w14:textId="77777777" w:rsidR="00DA65DF" w:rsidRPr="009F326E" w:rsidRDefault="00DA65DF" w:rsidP="00731284">
            <w:pPr>
              <w:rPr>
                <w:rFonts w:ascii="Calibri" w:eastAsia="Calibri" w:hAnsi="Calibri" w:cs="Calibri"/>
              </w:rPr>
            </w:pPr>
            <w:r w:rsidRPr="009F326E">
              <w:rPr>
                <w:rFonts w:ascii="Calibri" w:eastAsia="Calibri" w:hAnsi="Calibri" w:cs="Calibri"/>
              </w:rPr>
              <w:t>Doelgroep:</w:t>
            </w:r>
          </w:p>
          <w:p w14:paraId="1216137E" w14:textId="77777777" w:rsidR="00DA65DF" w:rsidRPr="009F326E" w:rsidRDefault="00DA65DF" w:rsidP="00DA65DF">
            <w:pPr>
              <w:numPr>
                <w:ilvl w:val="0"/>
                <w:numId w:val="39"/>
              </w:numPr>
              <w:spacing w:after="100"/>
              <w:contextualSpacing/>
              <w:rPr>
                <w:rFonts w:ascii="Calibri" w:eastAsia="Calibri" w:hAnsi="Calibri" w:cs="Calibri"/>
              </w:rPr>
            </w:pPr>
            <w:r>
              <w:rPr>
                <w:rFonts w:ascii="Calibri" w:eastAsia="Calibri" w:hAnsi="Calibri" w:cs="Calibri"/>
              </w:rPr>
              <w:lastRenderedPageBreak/>
              <w:t>i</w:t>
            </w:r>
            <w:r w:rsidRPr="5562F417">
              <w:rPr>
                <w:rFonts w:ascii="Calibri" w:eastAsia="Calibri" w:hAnsi="Calibri" w:cs="Calibri"/>
              </w:rPr>
              <w:t>nwoners van ≥18 jaar met verslavingsproblematiek als primaire grondslag;</w:t>
            </w:r>
          </w:p>
          <w:p w14:paraId="73F6962C" w14:textId="77777777" w:rsidR="00DA65DF" w:rsidRPr="009F326E" w:rsidRDefault="00DA65DF" w:rsidP="00DA65DF">
            <w:pPr>
              <w:numPr>
                <w:ilvl w:val="0"/>
                <w:numId w:val="39"/>
              </w:numPr>
              <w:spacing w:after="100"/>
              <w:contextualSpacing/>
              <w:rPr>
                <w:rFonts w:ascii="Calibri" w:eastAsia="Calibri" w:hAnsi="Calibri" w:cs="Calibri"/>
              </w:rPr>
            </w:pPr>
            <w:r>
              <w:rPr>
                <w:rFonts w:ascii="Calibri" w:eastAsia="Calibri" w:hAnsi="Calibri" w:cs="Calibri"/>
              </w:rPr>
              <w:t>inwoners met een p</w:t>
            </w:r>
            <w:r w:rsidRPr="004F3CBC">
              <w:rPr>
                <w:rFonts w:ascii="Calibri" w:eastAsia="Calibri" w:hAnsi="Calibri" w:cs="Calibri"/>
              </w:rPr>
              <w:t xml:space="preserve">eriode van abstinentie (na </w:t>
            </w:r>
            <w:proofErr w:type="spellStart"/>
            <w:r w:rsidRPr="004F3CBC">
              <w:rPr>
                <w:rFonts w:ascii="Calibri" w:eastAsia="Calibri" w:hAnsi="Calibri" w:cs="Calibri"/>
              </w:rPr>
              <w:t>detox</w:t>
            </w:r>
            <w:proofErr w:type="spellEnd"/>
            <w:r w:rsidRPr="004F3CBC">
              <w:rPr>
                <w:rFonts w:ascii="Calibri" w:eastAsia="Calibri" w:hAnsi="Calibri" w:cs="Calibri"/>
              </w:rPr>
              <w:t xml:space="preserve">) en </w:t>
            </w:r>
            <w:r>
              <w:rPr>
                <w:rFonts w:ascii="Calibri" w:eastAsia="Calibri" w:hAnsi="Calibri" w:cs="Calibri"/>
              </w:rPr>
              <w:t xml:space="preserve">aansluitend gevolgde </w:t>
            </w:r>
            <w:r w:rsidRPr="009F326E">
              <w:rPr>
                <w:rFonts w:ascii="Calibri" w:eastAsia="Calibri" w:hAnsi="Calibri" w:cs="Calibri"/>
              </w:rPr>
              <w:t>behandeling;</w:t>
            </w:r>
          </w:p>
          <w:p w14:paraId="55EC082D" w14:textId="77777777" w:rsidR="00DA65DF" w:rsidRPr="009F326E" w:rsidRDefault="00DA65DF" w:rsidP="00DA65DF">
            <w:pPr>
              <w:numPr>
                <w:ilvl w:val="0"/>
                <w:numId w:val="39"/>
              </w:numPr>
              <w:spacing w:after="100"/>
              <w:contextualSpacing/>
              <w:rPr>
                <w:rFonts w:ascii="Calibri" w:eastAsia="Calibri" w:hAnsi="Calibri" w:cs="Calibri"/>
              </w:rPr>
            </w:pPr>
            <w:r>
              <w:rPr>
                <w:rFonts w:ascii="Calibri" w:eastAsia="Calibri" w:hAnsi="Calibri" w:cs="Calibri"/>
              </w:rPr>
              <w:t xml:space="preserve">inwoners met een </w:t>
            </w:r>
            <w:r w:rsidRPr="009F326E">
              <w:rPr>
                <w:rFonts w:ascii="Calibri" w:eastAsia="Calibri" w:hAnsi="Calibri" w:cs="Calibri"/>
              </w:rPr>
              <w:t>beperkte zelfredzaamheid op meerdere</w:t>
            </w:r>
            <w:r>
              <w:rPr>
                <w:rFonts w:ascii="Calibri" w:eastAsia="Calibri" w:hAnsi="Calibri" w:cs="Calibri"/>
              </w:rPr>
              <w:t xml:space="preserve"> (minimaal 3)</w:t>
            </w:r>
            <w:r w:rsidRPr="009F326E">
              <w:rPr>
                <w:rFonts w:ascii="Calibri" w:eastAsia="Calibri" w:hAnsi="Calibri" w:cs="Calibri"/>
              </w:rPr>
              <w:t xml:space="preserve"> leefgebieden</w:t>
            </w:r>
            <w:r>
              <w:rPr>
                <w:rFonts w:ascii="Calibri" w:eastAsia="Calibri" w:hAnsi="Calibri" w:cs="Calibri"/>
              </w:rPr>
              <w:t xml:space="preserve"> volgens de Zelfredzaamheid Matrix </w:t>
            </w:r>
            <w:r w:rsidRPr="004F3CBC">
              <w:rPr>
                <w:rFonts w:ascii="Calibri" w:eastAsia="Calibri" w:hAnsi="Calibri" w:cs="Calibri"/>
              </w:rPr>
              <w:t>(</w:t>
            </w:r>
            <w:r>
              <w:rPr>
                <w:rFonts w:ascii="Calibri" w:eastAsia="Calibri" w:hAnsi="Calibri" w:cs="Calibri"/>
              </w:rPr>
              <w:t>ZRM</w:t>
            </w:r>
            <w:r w:rsidRPr="004F3CBC">
              <w:rPr>
                <w:rFonts w:ascii="Calibri" w:eastAsia="Calibri" w:hAnsi="Calibri" w:cs="Calibri"/>
              </w:rPr>
              <w:t>)</w:t>
            </w:r>
            <w:r w:rsidRPr="009F326E">
              <w:rPr>
                <w:rFonts w:ascii="Calibri" w:eastAsia="Calibri" w:hAnsi="Calibri" w:cs="Calibri"/>
              </w:rPr>
              <w:t>.</w:t>
            </w:r>
          </w:p>
        </w:tc>
      </w:tr>
      <w:tr w:rsidR="00DA65DF" w:rsidRPr="009F326E" w14:paraId="0D85F061" w14:textId="77777777" w:rsidTr="00731284">
        <w:tc>
          <w:tcPr>
            <w:tcW w:w="846" w:type="dxa"/>
          </w:tcPr>
          <w:p w14:paraId="08F40F03" w14:textId="77777777" w:rsidR="00DA65DF" w:rsidRPr="009F326E" w:rsidRDefault="00DA65DF" w:rsidP="00731284">
            <w:pPr>
              <w:rPr>
                <w:rFonts w:ascii="Calibri" w:eastAsia="Calibri" w:hAnsi="Calibri" w:cs="Calibri"/>
              </w:rPr>
            </w:pPr>
            <w:r w:rsidRPr="009F326E">
              <w:rPr>
                <w:rFonts w:ascii="Calibri" w:eastAsia="Calibri" w:hAnsi="Calibri" w:cs="Calibri"/>
              </w:rPr>
              <w:lastRenderedPageBreak/>
              <w:t>4.2</w:t>
            </w:r>
          </w:p>
        </w:tc>
        <w:tc>
          <w:tcPr>
            <w:tcW w:w="8216" w:type="dxa"/>
          </w:tcPr>
          <w:p w14:paraId="15F094A0" w14:textId="77777777" w:rsidR="00DA65DF" w:rsidRPr="00E57FCA" w:rsidRDefault="00DA65DF" w:rsidP="00731284">
            <w:pPr>
              <w:rPr>
                <w:rFonts w:ascii="Calibri" w:eastAsia="Calibri" w:hAnsi="Calibri" w:cs="Calibri"/>
              </w:rPr>
            </w:pPr>
            <w:r w:rsidRPr="00E57FCA">
              <w:rPr>
                <w:rFonts w:ascii="Calibri" w:eastAsia="Calibri" w:hAnsi="Calibri" w:cs="Calibri"/>
              </w:rPr>
              <w:t>Instroomvoorwaarden:</w:t>
            </w:r>
          </w:p>
          <w:p w14:paraId="498269E2" w14:textId="77777777" w:rsidR="00DA65DF" w:rsidRPr="00E57FCA" w:rsidRDefault="00DA65DF" w:rsidP="00DA65DF">
            <w:pPr>
              <w:numPr>
                <w:ilvl w:val="0"/>
                <w:numId w:val="50"/>
              </w:numPr>
              <w:spacing w:after="100"/>
              <w:contextualSpacing/>
              <w:rPr>
                <w:rFonts w:ascii="Calibri" w:eastAsia="Calibri" w:hAnsi="Calibri" w:cs="Calibri"/>
              </w:rPr>
            </w:pPr>
            <w:r w:rsidRPr="00E57FCA">
              <w:rPr>
                <w:rFonts w:ascii="Calibri" w:eastAsia="Calibri" w:hAnsi="Calibri" w:cs="Calibri"/>
              </w:rPr>
              <w:t>via gemeentelijke toegang;</w:t>
            </w:r>
          </w:p>
          <w:p w14:paraId="2B24DFF0" w14:textId="77777777" w:rsidR="00DA65DF" w:rsidRPr="00E57FCA" w:rsidRDefault="00DA65DF" w:rsidP="00DA65DF">
            <w:pPr>
              <w:numPr>
                <w:ilvl w:val="0"/>
                <w:numId w:val="50"/>
              </w:numPr>
              <w:spacing w:after="100"/>
              <w:contextualSpacing/>
              <w:rPr>
                <w:rFonts w:ascii="Calibri" w:eastAsia="Calibri" w:hAnsi="Calibri" w:cs="Calibri"/>
              </w:rPr>
            </w:pPr>
            <w:r w:rsidRPr="00E57FCA">
              <w:rPr>
                <w:rFonts w:ascii="Calibri" w:eastAsia="Calibri" w:hAnsi="Calibri" w:cs="Calibri"/>
              </w:rPr>
              <w:t>onderbouwd door behandeladvies;</w:t>
            </w:r>
          </w:p>
          <w:p w14:paraId="40AFD60D" w14:textId="77777777" w:rsidR="00DA65DF" w:rsidRPr="00E57FCA" w:rsidRDefault="00DA65DF" w:rsidP="00DA65DF">
            <w:pPr>
              <w:numPr>
                <w:ilvl w:val="0"/>
                <w:numId w:val="50"/>
              </w:numPr>
              <w:spacing w:after="100"/>
              <w:contextualSpacing/>
              <w:rPr>
                <w:rFonts w:ascii="Calibri" w:eastAsia="Calibri" w:hAnsi="Calibri" w:cs="Calibri"/>
              </w:rPr>
            </w:pPr>
            <w:r w:rsidRPr="00E57FCA">
              <w:rPr>
                <w:rFonts w:ascii="Calibri" w:eastAsia="Calibri" w:hAnsi="Calibri" w:cs="Calibri"/>
              </w:rPr>
              <w:t>na (</w:t>
            </w:r>
            <w:proofErr w:type="spellStart"/>
            <w:r w:rsidRPr="00E57FCA">
              <w:rPr>
                <w:rFonts w:ascii="Calibri" w:eastAsia="Calibri" w:hAnsi="Calibri" w:cs="Calibri"/>
              </w:rPr>
              <w:t>detox</w:t>
            </w:r>
            <w:proofErr w:type="spellEnd"/>
            <w:r w:rsidRPr="00E57FCA">
              <w:rPr>
                <w:rFonts w:ascii="Calibri" w:eastAsia="Calibri" w:hAnsi="Calibri" w:cs="Calibri"/>
              </w:rPr>
              <w:t>) en behandeling;</w:t>
            </w:r>
          </w:p>
          <w:p w14:paraId="34B37EB9" w14:textId="77777777" w:rsidR="00DA65DF" w:rsidRPr="00E57FCA" w:rsidRDefault="00DA65DF" w:rsidP="00DA65DF">
            <w:pPr>
              <w:numPr>
                <w:ilvl w:val="0"/>
                <w:numId w:val="50"/>
              </w:numPr>
              <w:spacing w:after="100"/>
              <w:contextualSpacing/>
              <w:rPr>
                <w:rFonts w:ascii="Calibri" w:eastAsia="Calibri" w:hAnsi="Calibri" w:cs="Calibri"/>
              </w:rPr>
            </w:pPr>
            <w:r w:rsidRPr="00E57FCA">
              <w:rPr>
                <w:rFonts w:ascii="Calibri" w:eastAsia="Calibri" w:hAnsi="Calibri" w:cs="Calibri"/>
              </w:rPr>
              <w:t>afstemming met behandelaar verplicht</w:t>
            </w:r>
            <w:r>
              <w:rPr>
                <w:rFonts w:ascii="Calibri" w:eastAsia="Calibri" w:hAnsi="Calibri" w:cs="Calibri"/>
              </w:rPr>
              <w:t>;</w:t>
            </w:r>
          </w:p>
          <w:p w14:paraId="65115C6A" w14:textId="77777777" w:rsidR="00DA65DF" w:rsidRPr="00E57FCA" w:rsidRDefault="00DA65DF" w:rsidP="00DA65DF">
            <w:pPr>
              <w:numPr>
                <w:ilvl w:val="0"/>
                <w:numId w:val="50"/>
              </w:numPr>
              <w:spacing w:after="100"/>
              <w:contextualSpacing/>
              <w:rPr>
                <w:rFonts w:ascii="Calibri" w:eastAsia="Calibri" w:hAnsi="Calibri" w:cs="Calibri"/>
              </w:rPr>
            </w:pPr>
            <w:r w:rsidRPr="00E57FCA">
              <w:rPr>
                <w:rFonts w:ascii="Calibri" w:eastAsia="Calibri" w:hAnsi="Calibri" w:cs="Calibri"/>
              </w:rPr>
              <w:t>cli</w:t>
            </w:r>
            <w:r>
              <w:rPr>
                <w:rFonts w:ascii="Calibri" w:eastAsia="Calibri" w:hAnsi="Calibri" w:cs="Calibri"/>
              </w:rPr>
              <w:t>ë</w:t>
            </w:r>
            <w:r w:rsidRPr="00E57FCA">
              <w:rPr>
                <w:rFonts w:ascii="Calibri" w:eastAsia="Calibri" w:hAnsi="Calibri" w:cs="Calibri"/>
              </w:rPr>
              <w:t>nt kan zich inschrijven op het adres van de opdrachtnemer</w:t>
            </w:r>
            <w:r>
              <w:rPr>
                <w:rFonts w:ascii="Calibri" w:eastAsia="Calibri" w:hAnsi="Calibri" w:cs="Calibri"/>
              </w:rPr>
              <w:t>;</w:t>
            </w:r>
          </w:p>
          <w:p w14:paraId="66134D36" w14:textId="77777777" w:rsidR="00DA65DF" w:rsidRPr="00E57FCA" w:rsidRDefault="00DA65DF" w:rsidP="00DA65DF">
            <w:pPr>
              <w:numPr>
                <w:ilvl w:val="0"/>
                <w:numId w:val="50"/>
              </w:numPr>
              <w:spacing w:after="100"/>
              <w:contextualSpacing/>
              <w:rPr>
                <w:rFonts w:ascii="Calibri" w:eastAsia="Calibri" w:hAnsi="Calibri" w:cs="Calibri"/>
              </w:rPr>
            </w:pPr>
            <w:r w:rsidRPr="00E57FCA">
              <w:rPr>
                <w:rFonts w:ascii="Calibri" w:eastAsia="Calibri" w:hAnsi="Calibri" w:cs="Calibri"/>
              </w:rPr>
              <w:t>cli</w:t>
            </w:r>
            <w:r>
              <w:rPr>
                <w:rFonts w:ascii="Calibri" w:eastAsia="Calibri" w:hAnsi="Calibri" w:cs="Calibri"/>
              </w:rPr>
              <w:t>ë</w:t>
            </w:r>
            <w:r w:rsidRPr="00E57FCA">
              <w:rPr>
                <w:rFonts w:ascii="Calibri" w:eastAsia="Calibri" w:hAnsi="Calibri" w:cs="Calibri"/>
              </w:rPr>
              <w:t>nt staat ingeschreven als woningzoekende</w:t>
            </w:r>
          </w:p>
        </w:tc>
      </w:tr>
      <w:tr w:rsidR="00DA65DF" w:rsidRPr="009F326E" w14:paraId="529C099D" w14:textId="77777777" w:rsidTr="00731284">
        <w:tc>
          <w:tcPr>
            <w:tcW w:w="846" w:type="dxa"/>
          </w:tcPr>
          <w:p w14:paraId="666371F5" w14:textId="77777777" w:rsidR="00DA65DF" w:rsidRPr="009F326E" w:rsidRDefault="00DA65DF" w:rsidP="00731284">
            <w:pPr>
              <w:rPr>
                <w:rFonts w:ascii="Calibri" w:eastAsia="Calibri" w:hAnsi="Calibri" w:cs="Calibri"/>
              </w:rPr>
            </w:pPr>
            <w:r w:rsidRPr="009F326E">
              <w:rPr>
                <w:rFonts w:ascii="Calibri" w:eastAsia="Calibri" w:hAnsi="Calibri" w:cs="Calibri"/>
              </w:rPr>
              <w:t>4.3</w:t>
            </w:r>
          </w:p>
        </w:tc>
        <w:tc>
          <w:tcPr>
            <w:tcW w:w="8216" w:type="dxa"/>
          </w:tcPr>
          <w:p w14:paraId="1017B11A" w14:textId="77777777" w:rsidR="00DA65DF" w:rsidRPr="00E57FCA" w:rsidRDefault="00DA65DF" w:rsidP="00731284">
            <w:pPr>
              <w:rPr>
                <w:rFonts w:ascii="Calibri" w:eastAsia="Calibri" w:hAnsi="Calibri" w:cs="Calibri"/>
              </w:rPr>
            </w:pPr>
            <w:r w:rsidRPr="00E57FCA">
              <w:rPr>
                <w:rFonts w:ascii="Calibri" w:eastAsia="Calibri" w:hAnsi="Calibri" w:cs="Calibri"/>
              </w:rPr>
              <w:t xml:space="preserve">Randvoorwaarden </w:t>
            </w:r>
            <w:r>
              <w:rPr>
                <w:rFonts w:ascii="Calibri" w:eastAsia="Calibri" w:hAnsi="Calibri" w:cs="Calibri"/>
              </w:rPr>
              <w:t>o</w:t>
            </w:r>
            <w:r w:rsidRPr="00E57FCA">
              <w:rPr>
                <w:rFonts w:ascii="Calibri" w:eastAsia="Calibri" w:hAnsi="Calibri" w:cs="Calibri"/>
              </w:rPr>
              <w:t>pdrachtnemer:</w:t>
            </w:r>
          </w:p>
          <w:p w14:paraId="77F1F7E7" w14:textId="77777777" w:rsidR="00DA65DF" w:rsidRPr="00E57FCA" w:rsidRDefault="00DA65DF" w:rsidP="00DA65DF">
            <w:pPr>
              <w:numPr>
                <w:ilvl w:val="0"/>
                <w:numId w:val="51"/>
              </w:numPr>
              <w:spacing w:after="100"/>
              <w:contextualSpacing/>
              <w:rPr>
                <w:rFonts w:ascii="Calibri" w:eastAsia="Calibri" w:hAnsi="Calibri" w:cs="Calibri"/>
              </w:rPr>
            </w:pPr>
            <w:r w:rsidRPr="00E57FCA">
              <w:rPr>
                <w:rFonts w:ascii="Calibri" w:eastAsia="Calibri" w:hAnsi="Calibri" w:cs="Calibri"/>
              </w:rPr>
              <w:t>geen financiering met terugwerkende kracht op verzoek van opdrachtnemer;</w:t>
            </w:r>
          </w:p>
          <w:p w14:paraId="18C0415F" w14:textId="77777777" w:rsidR="00DA65DF" w:rsidRPr="00E57FCA" w:rsidRDefault="00DA65DF" w:rsidP="00DA65DF">
            <w:pPr>
              <w:numPr>
                <w:ilvl w:val="0"/>
                <w:numId w:val="51"/>
              </w:numPr>
              <w:spacing w:after="100"/>
              <w:contextualSpacing/>
              <w:rPr>
                <w:rFonts w:ascii="Calibri" w:eastAsia="Calibri" w:hAnsi="Calibri" w:cs="Calibri"/>
              </w:rPr>
            </w:pPr>
            <w:r w:rsidRPr="00E57FCA">
              <w:rPr>
                <w:rFonts w:ascii="Calibri" w:eastAsia="Calibri" w:hAnsi="Calibri" w:cs="Calibri"/>
              </w:rPr>
              <w:t xml:space="preserve">weigering wordt gemotiveerd en onderbouwd; </w:t>
            </w:r>
          </w:p>
          <w:p w14:paraId="22989515" w14:textId="77777777" w:rsidR="00DA65DF" w:rsidRPr="00E57FCA" w:rsidRDefault="00DA65DF" w:rsidP="00DA65DF">
            <w:pPr>
              <w:numPr>
                <w:ilvl w:val="0"/>
                <w:numId w:val="51"/>
              </w:numPr>
              <w:spacing w:after="100"/>
              <w:contextualSpacing/>
              <w:rPr>
                <w:rFonts w:ascii="Calibri" w:eastAsia="Calibri" w:hAnsi="Calibri" w:cs="Calibri"/>
              </w:rPr>
            </w:pPr>
            <w:r w:rsidRPr="00E57FCA">
              <w:rPr>
                <w:rFonts w:ascii="Calibri" w:eastAsia="Calibri" w:hAnsi="Calibri" w:cs="Calibri"/>
              </w:rPr>
              <w:t>actief werven van cliënten is niet toegestaan.</w:t>
            </w:r>
          </w:p>
        </w:tc>
      </w:tr>
    </w:tbl>
    <w:p w14:paraId="4729B4B6" w14:textId="77777777" w:rsidR="00DA65DF" w:rsidRPr="009F326E" w:rsidRDefault="00DA65DF" w:rsidP="00DA65DF">
      <w:pPr>
        <w:rPr>
          <w:rFonts w:ascii="Calibri" w:eastAsia="Calibri" w:hAnsi="Calibri" w:cs="Calibri"/>
        </w:rPr>
      </w:pPr>
    </w:p>
    <w:p w14:paraId="26067A71" w14:textId="77777777" w:rsidR="00DA65DF" w:rsidRPr="009F326E" w:rsidRDefault="00DA65DF" w:rsidP="00DA65DF">
      <w:pPr>
        <w:rPr>
          <w:rFonts w:ascii="Calibri" w:eastAsia="Calibri" w:hAnsi="Calibri" w:cs="Calibri"/>
          <w:b/>
          <w:bCs/>
        </w:rPr>
      </w:pPr>
      <w:r>
        <w:rPr>
          <w:rFonts w:ascii="Calibri" w:eastAsia="Calibri" w:hAnsi="Calibri" w:cs="Calibri"/>
          <w:b/>
          <w:bCs/>
        </w:rPr>
        <w:t xml:space="preserve">5 </w:t>
      </w:r>
      <w:r w:rsidRPr="009F326E">
        <w:rPr>
          <w:rFonts w:ascii="Calibri" w:eastAsia="Calibri" w:hAnsi="Calibri" w:cs="Calibri"/>
          <w:b/>
          <w:bCs/>
        </w:rPr>
        <w:t>Veiligheid en risicobeheersing</w:t>
      </w:r>
    </w:p>
    <w:tbl>
      <w:tblPr>
        <w:tblStyle w:val="Tabelraster1"/>
        <w:tblW w:w="0" w:type="auto"/>
        <w:tblLook w:val="04A0" w:firstRow="1" w:lastRow="0" w:firstColumn="1" w:lastColumn="0" w:noHBand="0" w:noVBand="1"/>
      </w:tblPr>
      <w:tblGrid>
        <w:gridCol w:w="846"/>
        <w:gridCol w:w="8216"/>
      </w:tblGrid>
      <w:tr w:rsidR="00DA65DF" w:rsidRPr="009F326E" w14:paraId="75EDB223" w14:textId="77777777" w:rsidTr="00731284">
        <w:tc>
          <w:tcPr>
            <w:tcW w:w="846" w:type="dxa"/>
          </w:tcPr>
          <w:p w14:paraId="61941019" w14:textId="77777777" w:rsidR="00DA65DF" w:rsidRPr="009F326E" w:rsidRDefault="00DA65DF" w:rsidP="00731284">
            <w:pPr>
              <w:rPr>
                <w:rFonts w:ascii="Calibri" w:eastAsia="Calibri" w:hAnsi="Calibri" w:cs="Calibri"/>
              </w:rPr>
            </w:pPr>
            <w:r w:rsidRPr="009F326E">
              <w:rPr>
                <w:rFonts w:ascii="Calibri" w:eastAsia="Calibri" w:hAnsi="Calibri" w:cs="Calibri"/>
              </w:rPr>
              <w:t>5.1</w:t>
            </w:r>
          </w:p>
        </w:tc>
        <w:tc>
          <w:tcPr>
            <w:tcW w:w="8216" w:type="dxa"/>
          </w:tcPr>
          <w:p w14:paraId="083A8120" w14:textId="77777777" w:rsidR="00DA65DF" w:rsidRPr="009F326E" w:rsidRDefault="00DA65DF" w:rsidP="00731284">
            <w:pPr>
              <w:rPr>
                <w:rFonts w:ascii="Calibri" w:eastAsia="Calibri" w:hAnsi="Calibri" w:cs="Calibri"/>
              </w:rPr>
            </w:pPr>
            <w:r w:rsidRPr="009F326E">
              <w:rPr>
                <w:rFonts w:ascii="Calibri" w:eastAsia="Calibri" w:hAnsi="Calibri" w:cs="Calibri"/>
              </w:rPr>
              <w:t>Verplicht</w:t>
            </w:r>
            <w:r>
              <w:rPr>
                <w:rFonts w:ascii="Calibri" w:eastAsia="Calibri" w:hAnsi="Calibri" w:cs="Calibri"/>
              </w:rPr>
              <w:t>, opdrachtnemer beschikt over/draagt zorg voor</w:t>
            </w:r>
            <w:r w:rsidRPr="009F326E">
              <w:rPr>
                <w:rFonts w:ascii="Calibri" w:eastAsia="Calibri" w:hAnsi="Calibri" w:cs="Calibri"/>
              </w:rPr>
              <w:t>:</w:t>
            </w:r>
          </w:p>
          <w:p w14:paraId="47786DA2" w14:textId="77777777" w:rsidR="00DA65DF" w:rsidRPr="009F326E" w:rsidRDefault="00DA65DF" w:rsidP="00DA65DF">
            <w:pPr>
              <w:numPr>
                <w:ilvl w:val="0"/>
                <w:numId w:val="35"/>
              </w:numPr>
              <w:spacing w:after="100"/>
              <w:contextualSpacing/>
              <w:rPr>
                <w:rFonts w:ascii="Calibri" w:eastAsia="Calibri" w:hAnsi="Calibri" w:cs="Calibri"/>
              </w:rPr>
            </w:pPr>
            <w:r>
              <w:rPr>
                <w:rFonts w:ascii="Calibri" w:eastAsia="Calibri" w:hAnsi="Calibri" w:cs="Calibri"/>
              </w:rPr>
              <w:t xml:space="preserve">een </w:t>
            </w:r>
            <w:r w:rsidRPr="009F326E">
              <w:rPr>
                <w:rFonts w:ascii="Calibri" w:eastAsia="Calibri" w:hAnsi="Calibri" w:cs="Calibri"/>
              </w:rPr>
              <w:t>risico-inventarisatie per cliënt;</w:t>
            </w:r>
          </w:p>
          <w:p w14:paraId="7212C4DA" w14:textId="77777777" w:rsidR="00DA65DF" w:rsidRPr="007732E1" w:rsidRDefault="00DA65DF" w:rsidP="00DA65DF">
            <w:pPr>
              <w:numPr>
                <w:ilvl w:val="0"/>
                <w:numId w:val="35"/>
              </w:numPr>
              <w:spacing w:after="100"/>
              <w:contextualSpacing/>
              <w:rPr>
                <w:rFonts w:ascii="Calibri" w:eastAsia="Calibri" w:hAnsi="Calibri" w:cs="Calibri"/>
              </w:rPr>
            </w:pPr>
            <w:r>
              <w:rPr>
                <w:rFonts w:ascii="Calibri" w:eastAsia="Calibri" w:hAnsi="Calibri" w:cs="Calibri"/>
              </w:rPr>
              <w:t xml:space="preserve">een </w:t>
            </w:r>
            <w:r w:rsidRPr="007732E1">
              <w:rPr>
                <w:rFonts w:ascii="Calibri" w:eastAsia="Calibri" w:hAnsi="Calibri" w:cs="Calibri"/>
              </w:rPr>
              <w:t>individueel signaleringsplan, terugvalpreventieplan en crisisinterventieplan;</w:t>
            </w:r>
          </w:p>
          <w:p w14:paraId="5516D9B4" w14:textId="77777777" w:rsidR="00DA65DF" w:rsidRPr="009F326E" w:rsidRDefault="00DA65DF" w:rsidP="00DA65DF">
            <w:pPr>
              <w:numPr>
                <w:ilvl w:val="0"/>
                <w:numId w:val="35"/>
              </w:numPr>
              <w:spacing w:after="100"/>
              <w:contextualSpacing/>
              <w:rPr>
                <w:rFonts w:ascii="Calibri" w:eastAsia="Calibri" w:hAnsi="Calibri" w:cs="Calibri"/>
              </w:rPr>
            </w:pPr>
            <w:r w:rsidRPr="009F326E">
              <w:rPr>
                <w:rFonts w:ascii="Calibri" w:eastAsia="Calibri" w:hAnsi="Calibri" w:cs="Calibri"/>
              </w:rPr>
              <w:t>vóór aanvang van het traject dat er een uitstroomadres beschikbaar is wanneer een traject voortijdig beëindigd wordt en deelt deze met de verantwoordelijke gemeente;</w:t>
            </w:r>
          </w:p>
          <w:p w14:paraId="68AAA7A1" w14:textId="77777777" w:rsidR="00DA65DF" w:rsidRPr="009F326E" w:rsidRDefault="00DA65DF" w:rsidP="00DA65DF">
            <w:pPr>
              <w:numPr>
                <w:ilvl w:val="0"/>
                <w:numId w:val="35"/>
              </w:numPr>
              <w:spacing w:after="100"/>
              <w:contextualSpacing/>
              <w:rPr>
                <w:rFonts w:ascii="Calibri" w:eastAsia="Calibri" w:hAnsi="Calibri" w:cs="Calibri"/>
              </w:rPr>
            </w:pPr>
            <w:r w:rsidRPr="009F326E">
              <w:rPr>
                <w:rFonts w:ascii="Calibri" w:eastAsia="Calibri" w:hAnsi="Calibri" w:cs="Calibri"/>
              </w:rPr>
              <w:t>samenwerking met GGZ/crisisdienst.</w:t>
            </w:r>
          </w:p>
        </w:tc>
      </w:tr>
      <w:tr w:rsidR="00DA65DF" w:rsidRPr="009F326E" w14:paraId="66526E0D" w14:textId="77777777" w:rsidTr="00731284">
        <w:tc>
          <w:tcPr>
            <w:tcW w:w="846" w:type="dxa"/>
          </w:tcPr>
          <w:p w14:paraId="3AD7E313" w14:textId="77777777" w:rsidR="00DA65DF" w:rsidRPr="009F326E" w:rsidRDefault="00DA65DF" w:rsidP="00731284">
            <w:pPr>
              <w:rPr>
                <w:rFonts w:ascii="Calibri" w:eastAsia="Calibri" w:hAnsi="Calibri" w:cs="Calibri"/>
              </w:rPr>
            </w:pPr>
            <w:r w:rsidRPr="009F326E">
              <w:rPr>
                <w:rFonts w:ascii="Calibri" w:eastAsia="Calibri" w:hAnsi="Calibri" w:cs="Calibri"/>
              </w:rPr>
              <w:t>5.2</w:t>
            </w:r>
          </w:p>
        </w:tc>
        <w:tc>
          <w:tcPr>
            <w:tcW w:w="8216" w:type="dxa"/>
          </w:tcPr>
          <w:p w14:paraId="072F1B36" w14:textId="77777777" w:rsidR="00DA65DF" w:rsidRPr="00993F2E" w:rsidRDefault="00DA65DF" w:rsidP="00731284">
            <w:pPr>
              <w:rPr>
                <w:rFonts w:ascii="Calibri" w:eastAsia="Calibri" w:hAnsi="Calibri" w:cs="Calibri"/>
              </w:rPr>
            </w:pPr>
            <w:r w:rsidRPr="00993F2E">
              <w:rPr>
                <w:rFonts w:ascii="Calibri" w:eastAsia="Calibri" w:hAnsi="Calibri" w:cs="Calibri"/>
              </w:rPr>
              <w:t xml:space="preserve">Opdrachtnemer beschikt over </w:t>
            </w:r>
            <w:r>
              <w:rPr>
                <w:rFonts w:ascii="Calibri" w:eastAsia="Calibri" w:hAnsi="Calibri" w:cs="Calibri"/>
              </w:rPr>
              <w:t xml:space="preserve">vastgestelde </w:t>
            </w:r>
            <w:r w:rsidRPr="00993F2E">
              <w:rPr>
                <w:rFonts w:ascii="Calibri" w:eastAsia="Calibri" w:hAnsi="Calibri" w:cs="Calibri"/>
              </w:rPr>
              <w:t>protocollen</w:t>
            </w:r>
            <w:r>
              <w:rPr>
                <w:rFonts w:ascii="Calibri" w:eastAsia="Calibri" w:hAnsi="Calibri" w:cs="Calibri"/>
              </w:rPr>
              <w:t xml:space="preserve"> waarvan medewerkers en cliënten op de hoogte zijn en naar handelen. Het betreft protocollen voor</w:t>
            </w:r>
            <w:r w:rsidRPr="00993F2E">
              <w:rPr>
                <w:rFonts w:ascii="Calibri" w:eastAsia="Calibri" w:hAnsi="Calibri" w:cs="Calibri"/>
              </w:rPr>
              <w:t>:</w:t>
            </w:r>
          </w:p>
          <w:p w14:paraId="353388C9" w14:textId="77777777" w:rsidR="00DA65DF" w:rsidRPr="00993F2E" w:rsidRDefault="00DA65DF" w:rsidP="00DA65DF">
            <w:pPr>
              <w:numPr>
                <w:ilvl w:val="0"/>
                <w:numId w:val="36"/>
              </w:numPr>
              <w:spacing w:after="100"/>
              <w:contextualSpacing/>
              <w:rPr>
                <w:rFonts w:ascii="Calibri" w:eastAsia="Calibri" w:hAnsi="Calibri" w:cs="Calibri"/>
              </w:rPr>
            </w:pPr>
            <w:r w:rsidRPr="00993F2E">
              <w:rPr>
                <w:rFonts w:ascii="Calibri" w:eastAsia="Calibri" w:hAnsi="Calibri" w:cs="Calibri"/>
              </w:rPr>
              <w:t>terugval (inclusief terugvaladres);</w:t>
            </w:r>
          </w:p>
          <w:p w14:paraId="15135A45" w14:textId="77777777" w:rsidR="00DA65DF" w:rsidRPr="00993F2E" w:rsidRDefault="00DA65DF" w:rsidP="00DA65DF">
            <w:pPr>
              <w:numPr>
                <w:ilvl w:val="0"/>
                <w:numId w:val="36"/>
              </w:numPr>
              <w:spacing w:after="100"/>
              <w:contextualSpacing/>
              <w:rPr>
                <w:rFonts w:ascii="Calibri" w:eastAsia="Calibri" w:hAnsi="Calibri" w:cs="Calibri"/>
              </w:rPr>
            </w:pPr>
            <w:r w:rsidRPr="00993F2E">
              <w:rPr>
                <w:rFonts w:ascii="Calibri" w:eastAsia="Calibri" w:hAnsi="Calibri" w:cs="Calibri"/>
              </w:rPr>
              <w:t>middelengebruik;</w:t>
            </w:r>
          </w:p>
          <w:p w14:paraId="227AB4FA" w14:textId="77777777" w:rsidR="00DA65DF" w:rsidRPr="00993F2E" w:rsidRDefault="00DA65DF" w:rsidP="00DA65DF">
            <w:pPr>
              <w:numPr>
                <w:ilvl w:val="0"/>
                <w:numId w:val="36"/>
              </w:numPr>
              <w:spacing w:after="100"/>
              <w:contextualSpacing/>
              <w:rPr>
                <w:rFonts w:ascii="Calibri" w:eastAsia="Calibri" w:hAnsi="Calibri" w:cs="Calibri"/>
              </w:rPr>
            </w:pPr>
            <w:r>
              <w:rPr>
                <w:rFonts w:ascii="Calibri" w:eastAsia="Calibri" w:hAnsi="Calibri" w:cs="Calibri"/>
              </w:rPr>
              <w:t>c</w:t>
            </w:r>
            <w:r w:rsidRPr="00993F2E">
              <w:rPr>
                <w:rFonts w:ascii="Calibri" w:eastAsia="Calibri" w:hAnsi="Calibri" w:cs="Calibri"/>
              </w:rPr>
              <w:t>risisinterventie;</w:t>
            </w:r>
          </w:p>
          <w:p w14:paraId="587D9F3B" w14:textId="77777777" w:rsidR="00DA65DF" w:rsidRPr="00993F2E" w:rsidRDefault="00DA65DF" w:rsidP="00DA65DF">
            <w:pPr>
              <w:numPr>
                <w:ilvl w:val="0"/>
                <w:numId w:val="36"/>
              </w:numPr>
              <w:spacing w:after="100"/>
              <w:contextualSpacing/>
              <w:rPr>
                <w:rFonts w:ascii="Calibri" w:eastAsia="Calibri" w:hAnsi="Calibri" w:cs="Calibri"/>
              </w:rPr>
            </w:pPr>
            <w:r>
              <w:rPr>
                <w:rFonts w:ascii="Calibri" w:eastAsia="Calibri" w:hAnsi="Calibri" w:cs="Calibri"/>
              </w:rPr>
              <w:t>c</w:t>
            </w:r>
            <w:r w:rsidRPr="00993F2E">
              <w:rPr>
                <w:rFonts w:ascii="Calibri" w:eastAsia="Calibri" w:hAnsi="Calibri" w:cs="Calibri"/>
              </w:rPr>
              <w:t>alamiteiten</w:t>
            </w:r>
            <w:r>
              <w:rPr>
                <w:rFonts w:ascii="Calibri" w:eastAsia="Calibri" w:hAnsi="Calibri" w:cs="Calibri"/>
              </w:rPr>
              <w:t xml:space="preserve"> bij meldingen van incidenten en/of geweld tijdens de ondersteuning.</w:t>
            </w:r>
          </w:p>
        </w:tc>
      </w:tr>
      <w:tr w:rsidR="00DA65DF" w:rsidRPr="009F326E" w14:paraId="7CF3C8DE" w14:textId="77777777" w:rsidTr="00731284">
        <w:tc>
          <w:tcPr>
            <w:tcW w:w="846" w:type="dxa"/>
          </w:tcPr>
          <w:p w14:paraId="0354DDD7" w14:textId="77777777" w:rsidR="00DA65DF" w:rsidRPr="009F326E" w:rsidRDefault="00DA65DF" w:rsidP="00731284">
            <w:pPr>
              <w:rPr>
                <w:rFonts w:ascii="Calibri" w:eastAsia="Calibri" w:hAnsi="Calibri" w:cs="Calibri"/>
              </w:rPr>
            </w:pPr>
            <w:r w:rsidRPr="009F326E">
              <w:rPr>
                <w:rFonts w:ascii="Calibri" w:eastAsia="Calibri" w:hAnsi="Calibri" w:cs="Calibri"/>
              </w:rPr>
              <w:t>5.3</w:t>
            </w:r>
          </w:p>
        </w:tc>
        <w:tc>
          <w:tcPr>
            <w:tcW w:w="8216" w:type="dxa"/>
          </w:tcPr>
          <w:p w14:paraId="69CF30E8" w14:textId="77777777" w:rsidR="00DA65DF" w:rsidRPr="009F326E" w:rsidRDefault="00DA65DF" w:rsidP="00731284">
            <w:pPr>
              <w:rPr>
                <w:rFonts w:ascii="Calibri" w:eastAsia="Calibri" w:hAnsi="Calibri" w:cs="Calibri"/>
              </w:rPr>
            </w:pPr>
            <w:r w:rsidRPr="009F326E">
              <w:rPr>
                <w:rFonts w:ascii="Calibri" w:eastAsia="Calibri" w:hAnsi="Calibri" w:cs="Calibri"/>
              </w:rPr>
              <w:t>Samenwerking bij escalatie:</w:t>
            </w:r>
          </w:p>
          <w:p w14:paraId="4C943024" w14:textId="77777777" w:rsidR="00DA65DF" w:rsidRPr="009F326E" w:rsidRDefault="00DA65DF" w:rsidP="00DA65DF">
            <w:pPr>
              <w:numPr>
                <w:ilvl w:val="0"/>
                <w:numId w:val="37"/>
              </w:numPr>
              <w:spacing w:after="100"/>
              <w:contextualSpacing/>
              <w:rPr>
                <w:rFonts w:ascii="Calibri" w:eastAsia="Calibri" w:hAnsi="Calibri" w:cs="Calibri"/>
              </w:rPr>
            </w:pPr>
            <w:r w:rsidRPr="009F326E">
              <w:rPr>
                <w:rFonts w:ascii="Calibri" w:eastAsia="Calibri" w:hAnsi="Calibri" w:cs="Calibri"/>
              </w:rPr>
              <w:t>met GGZ/Crisisdienst</w:t>
            </w:r>
            <w:r>
              <w:rPr>
                <w:rFonts w:ascii="Calibri" w:eastAsia="Calibri" w:hAnsi="Calibri" w:cs="Calibri"/>
              </w:rPr>
              <w:t xml:space="preserve"> en andere relevante betrokken partijen</w:t>
            </w:r>
            <w:r w:rsidRPr="009F326E">
              <w:rPr>
                <w:rFonts w:ascii="Calibri" w:eastAsia="Calibri" w:hAnsi="Calibri" w:cs="Calibri"/>
              </w:rPr>
              <w:t>;</w:t>
            </w:r>
          </w:p>
          <w:p w14:paraId="6C07A938" w14:textId="77777777" w:rsidR="00DA65DF" w:rsidRPr="009F326E" w:rsidRDefault="00DA65DF" w:rsidP="00DA65DF">
            <w:pPr>
              <w:numPr>
                <w:ilvl w:val="0"/>
                <w:numId w:val="37"/>
              </w:numPr>
              <w:spacing w:after="100"/>
              <w:contextualSpacing/>
              <w:rPr>
                <w:rFonts w:ascii="Calibri" w:eastAsia="Calibri" w:hAnsi="Calibri" w:cs="Calibri"/>
              </w:rPr>
            </w:pPr>
            <w:r w:rsidRPr="009F326E">
              <w:rPr>
                <w:rFonts w:ascii="Calibri" w:eastAsia="Calibri" w:hAnsi="Calibri" w:cs="Calibri"/>
              </w:rPr>
              <w:t>met gemeenten</w:t>
            </w:r>
            <w:r>
              <w:rPr>
                <w:rFonts w:ascii="Calibri" w:eastAsia="Calibri" w:hAnsi="Calibri" w:cs="Calibri"/>
              </w:rPr>
              <w:t>. O</w:t>
            </w:r>
            <w:r w:rsidRPr="009F326E">
              <w:rPr>
                <w:rFonts w:ascii="Calibri" w:eastAsia="Calibri" w:hAnsi="Calibri" w:cs="Calibri"/>
              </w:rPr>
              <w:t xml:space="preserve">pdrachtnemer informeert de verantwoordelijke gemeente bij </w:t>
            </w:r>
            <w:r>
              <w:rPr>
                <w:rFonts w:ascii="Calibri" w:eastAsia="Calibri" w:hAnsi="Calibri" w:cs="Calibri"/>
              </w:rPr>
              <w:t xml:space="preserve">ontwikkelingen </w:t>
            </w:r>
            <w:r w:rsidRPr="009F326E">
              <w:rPr>
                <w:rFonts w:ascii="Calibri" w:eastAsia="Calibri" w:hAnsi="Calibri" w:cs="Calibri"/>
              </w:rPr>
              <w:t>die de voortgang van het traject bedreigen.</w:t>
            </w:r>
          </w:p>
        </w:tc>
      </w:tr>
      <w:tr w:rsidR="00DA65DF" w:rsidRPr="009F326E" w14:paraId="212E0066" w14:textId="77777777" w:rsidTr="00731284">
        <w:tc>
          <w:tcPr>
            <w:tcW w:w="846" w:type="dxa"/>
          </w:tcPr>
          <w:p w14:paraId="2F6DF2D9" w14:textId="77777777" w:rsidR="00DA65DF" w:rsidRPr="009F326E" w:rsidRDefault="00DA65DF" w:rsidP="00731284">
            <w:pPr>
              <w:rPr>
                <w:rFonts w:ascii="Calibri" w:eastAsia="Calibri" w:hAnsi="Calibri" w:cs="Calibri"/>
              </w:rPr>
            </w:pPr>
            <w:r w:rsidRPr="009F326E">
              <w:rPr>
                <w:rFonts w:ascii="Calibri" w:eastAsia="Calibri" w:hAnsi="Calibri" w:cs="Calibri"/>
              </w:rPr>
              <w:t>5.4</w:t>
            </w:r>
          </w:p>
        </w:tc>
        <w:tc>
          <w:tcPr>
            <w:tcW w:w="8216" w:type="dxa"/>
          </w:tcPr>
          <w:p w14:paraId="280A2E99" w14:textId="77777777" w:rsidR="00DA65DF" w:rsidRPr="009F326E" w:rsidRDefault="00DA65DF" w:rsidP="00731284">
            <w:pPr>
              <w:rPr>
                <w:rFonts w:ascii="Calibri" w:eastAsia="Calibri" w:hAnsi="Calibri" w:cs="Calibri"/>
              </w:rPr>
            </w:pPr>
            <w:r w:rsidRPr="009F326E">
              <w:rPr>
                <w:rFonts w:ascii="Calibri" w:eastAsia="Calibri" w:hAnsi="Calibri" w:cs="Calibri"/>
              </w:rPr>
              <w:t>Calamiteiten</w:t>
            </w:r>
          </w:p>
          <w:p w14:paraId="29AA6D2A" w14:textId="77777777" w:rsidR="00DA65DF" w:rsidRPr="00A7437E" w:rsidRDefault="00DA65DF" w:rsidP="00DA65DF">
            <w:pPr>
              <w:numPr>
                <w:ilvl w:val="0"/>
                <w:numId w:val="38"/>
              </w:numPr>
              <w:spacing w:after="100"/>
              <w:contextualSpacing/>
              <w:rPr>
                <w:rFonts w:ascii="Calibri" w:eastAsia="Calibri" w:hAnsi="Calibri" w:cs="Calibri"/>
              </w:rPr>
            </w:pPr>
            <w:r w:rsidRPr="00F16907">
              <w:rPr>
                <w:rFonts w:ascii="Calibri" w:eastAsia="Calibri" w:hAnsi="Calibri" w:cs="Calibri"/>
              </w:rPr>
              <w:t>meldplicht conform regionale regeling</w:t>
            </w:r>
            <w:r>
              <w:rPr>
                <w:rFonts w:ascii="Calibri" w:eastAsia="Calibri" w:hAnsi="Calibri" w:cs="Calibri"/>
              </w:rPr>
              <w:t>, zie bijlage  3</w:t>
            </w:r>
            <w:r>
              <w:t>;</w:t>
            </w:r>
          </w:p>
          <w:p w14:paraId="0A2AA5F9" w14:textId="77777777" w:rsidR="00DA65DF" w:rsidRPr="009F326E" w:rsidRDefault="00DA65DF" w:rsidP="00DA65DF">
            <w:pPr>
              <w:numPr>
                <w:ilvl w:val="0"/>
                <w:numId w:val="38"/>
              </w:numPr>
              <w:spacing w:after="100"/>
              <w:contextualSpacing/>
              <w:rPr>
                <w:rFonts w:ascii="Calibri" w:eastAsia="Calibri" w:hAnsi="Calibri" w:cs="Calibri"/>
              </w:rPr>
            </w:pPr>
            <w:r w:rsidRPr="00F16907">
              <w:rPr>
                <w:rFonts w:ascii="Calibri" w:eastAsia="Calibri" w:hAnsi="Calibri" w:cs="Calibri"/>
              </w:rPr>
              <w:t>aantoonbare opvolging</w:t>
            </w:r>
            <w:r w:rsidRPr="009F326E">
              <w:rPr>
                <w:rFonts w:ascii="Calibri" w:eastAsia="Calibri" w:hAnsi="Calibri" w:cs="Calibri"/>
              </w:rPr>
              <w:t>.</w:t>
            </w:r>
          </w:p>
        </w:tc>
      </w:tr>
    </w:tbl>
    <w:p w14:paraId="7CD212B5" w14:textId="77777777" w:rsidR="00DA65DF" w:rsidRPr="009F326E" w:rsidRDefault="00DA65DF" w:rsidP="00DA65DF">
      <w:pPr>
        <w:rPr>
          <w:rFonts w:ascii="Calibri" w:eastAsia="Calibri" w:hAnsi="Calibri" w:cs="Calibri"/>
          <w:b/>
          <w:bCs/>
        </w:rPr>
      </w:pPr>
    </w:p>
    <w:p w14:paraId="222498CD" w14:textId="77777777" w:rsidR="00DA65DF" w:rsidRPr="009F326E" w:rsidRDefault="00DA65DF" w:rsidP="00DA65DF">
      <w:pPr>
        <w:rPr>
          <w:rFonts w:ascii="Calibri" w:eastAsia="Calibri" w:hAnsi="Calibri" w:cs="Calibri"/>
          <w:b/>
          <w:bCs/>
        </w:rPr>
      </w:pPr>
      <w:r>
        <w:rPr>
          <w:rFonts w:ascii="Calibri" w:eastAsia="Calibri" w:hAnsi="Calibri" w:cs="Calibri"/>
          <w:b/>
          <w:bCs/>
        </w:rPr>
        <w:t xml:space="preserve">6 </w:t>
      </w:r>
      <w:r w:rsidRPr="00A7437E">
        <w:rPr>
          <w:rFonts w:ascii="Calibri" w:eastAsia="Calibri" w:hAnsi="Calibri" w:cs="Calibri"/>
          <w:b/>
          <w:bCs/>
        </w:rPr>
        <w:t>Personeel en deskundigheid</w:t>
      </w:r>
    </w:p>
    <w:tbl>
      <w:tblPr>
        <w:tblStyle w:val="Tabelraster1"/>
        <w:tblW w:w="0" w:type="auto"/>
        <w:tblLook w:val="04A0" w:firstRow="1" w:lastRow="0" w:firstColumn="1" w:lastColumn="0" w:noHBand="0" w:noVBand="1"/>
      </w:tblPr>
      <w:tblGrid>
        <w:gridCol w:w="846"/>
        <w:gridCol w:w="8216"/>
      </w:tblGrid>
      <w:tr w:rsidR="00DA65DF" w:rsidRPr="009F326E" w14:paraId="519CF405" w14:textId="77777777" w:rsidTr="00731284">
        <w:tc>
          <w:tcPr>
            <w:tcW w:w="846" w:type="dxa"/>
          </w:tcPr>
          <w:p w14:paraId="7106AB70" w14:textId="77777777" w:rsidR="00DA65DF" w:rsidRPr="009F326E" w:rsidRDefault="00DA65DF" w:rsidP="00731284">
            <w:pPr>
              <w:rPr>
                <w:rFonts w:ascii="Calibri" w:eastAsia="Calibri" w:hAnsi="Calibri" w:cs="Calibri"/>
              </w:rPr>
            </w:pPr>
            <w:r w:rsidRPr="009F326E">
              <w:rPr>
                <w:rFonts w:ascii="Calibri" w:eastAsia="Calibri" w:hAnsi="Calibri" w:cs="Calibri"/>
              </w:rPr>
              <w:t>6.1</w:t>
            </w:r>
          </w:p>
        </w:tc>
        <w:tc>
          <w:tcPr>
            <w:tcW w:w="8216" w:type="dxa"/>
          </w:tcPr>
          <w:p w14:paraId="27EBE605" w14:textId="77777777" w:rsidR="00DA65DF" w:rsidRPr="009F326E" w:rsidRDefault="00DA65DF" w:rsidP="00731284">
            <w:pPr>
              <w:rPr>
                <w:rFonts w:ascii="Calibri" w:eastAsia="Calibri" w:hAnsi="Calibri" w:cs="Calibri"/>
              </w:rPr>
            </w:pPr>
            <w:r>
              <w:rPr>
                <w:rFonts w:ascii="Calibri" w:eastAsia="Calibri" w:hAnsi="Calibri" w:cs="Calibri"/>
              </w:rPr>
              <w:t xml:space="preserve">Levering van de ondersteuning gebeurt door gekwalificeerde medewerkers met de volgende eisen voor wat betreft de minimale </w:t>
            </w:r>
            <w:r w:rsidRPr="009F326E">
              <w:rPr>
                <w:rFonts w:ascii="Calibri" w:eastAsia="Calibri" w:hAnsi="Calibri" w:cs="Calibri"/>
              </w:rPr>
              <w:t>kwalificaties</w:t>
            </w:r>
            <w:r>
              <w:rPr>
                <w:rFonts w:ascii="Calibri" w:eastAsia="Calibri" w:hAnsi="Calibri" w:cs="Calibri"/>
              </w:rPr>
              <w:t xml:space="preserve"> van de door opdrachtnemer ingezette professionals</w:t>
            </w:r>
            <w:r w:rsidRPr="009F326E">
              <w:rPr>
                <w:rFonts w:ascii="Calibri" w:eastAsia="Calibri" w:hAnsi="Calibri" w:cs="Calibri"/>
              </w:rPr>
              <w:t>:</w:t>
            </w:r>
          </w:p>
          <w:p w14:paraId="1FE40AE3" w14:textId="77777777" w:rsidR="00DA65DF" w:rsidRPr="009F326E" w:rsidRDefault="00DA65DF" w:rsidP="00DA65DF">
            <w:pPr>
              <w:numPr>
                <w:ilvl w:val="0"/>
                <w:numId w:val="32"/>
              </w:numPr>
              <w:spacing w:after="100"/>
              <w:contextualSpacing/>
              <w:rPr>
                <w:rFonts w:ascii="Calibri" w:eastAsia="Calibri" w:hAnsi="Calibri" w:cs="Calibri"/>
              </w:rPr>
            </w:pPr>
            <w:r w:rsidRPr="009F326E">
              <w:rPr>
                <w:rFonts w:ascii="Calibri" w:eastAsia="Calibri" w:hAnsi="Calibri" w:cs="Calibri"/>
              </w:rPr>
              <w:t xml:space="preserve">MBO niveau 3 en 4 / HBO mix, waarbij uitsluitend sprake is van </w:t>
            </w:r>
            <w:proofErr w:type="spellStart"/>
            <w:r w:rsidRPr="009F326E">
              <w:rPr>
                <w:rFonts w:ascii="Calibri" w:eastAsia="Calibri" w:hAnsi="Calibri" w:cs="Calibri"/>
              </w:rPr>
              <w:t>zorggerelateerde</w:t>
            </w:r>
            <w:proofErr w:type="spellEnd"/>
            <w:r w:rsidRPr="009F326E">
              <w:rPr>
                <w:rFonts w:ascii="Calibri" w:eastAsia="Calibri" w:hAnsi="Calibri" w:cs="Calibri"/>
              </w:rPr>
              <w:t xml:space="preserve"> opleidingen conform het geldende regionale toetsingskader</w:t>
            </w:r>
            <w:r>
              <w:rPr>
                <w:rFonts w:ascii="Calibri" w:eastAsia="Calibri" w:hAnsi="Calibri" w:cs="Calibri"/>
              </w:rPr>
              <w:t xml:space="preserve">, zie bijlage 4 </w:t>
            </w:r>
            <w:r w:rsidRPr="009F326E">
              <w:rPr>
                <w:rFonts w:ascii="Calibri" w:eastAsia="Calibri" w:hAnsi="Calibri" w:cs="Calibri"/>
                <w:vertAlign w:val="superscript"/>
              </w:rPr>
              <w:footnoteReference w:id="1"/>
            </w:r>
            <w:r w:rsidRPr="009F326E">
              <w:rPr>
                <w:rFonts w:ascii="Calibri" w:eastAsia="Calibri" w:hAnsi="Calibri" w:cs="Calibri"/>
              </w:rPr>
              <w:t>;</w:t>
            </w:r>
          </w:p>
          <w:p w14:paraId="0A825B5E" w14:textId="77777777" w:rsidR="00DA65DF" w:rsidRPr="009F326E" w:rsidRDefault="00DA65DF" w:rsidP="00DA65DF">
            <w:pPr>
              <w:numPr>
                <w:ilvl w:val="0"/>
                <w:numId w:val="29"/>
              </w:numPr>
              <w:spacing w:after="100"/>
              <w:contextualSpacing/>
              <w:rPr>
                <w:rFonts w:ascii="Calibri" w:eastAsia="Calibri" w:hAnsi="Calibri" w:cs="Calibri"/>
              </w:rPr>
            </w:pPr>
            <w:r w:rsidRPr="009F326E">
              <w:rPr>
                <w:rFonts w:ascii="Calibri" w:eastAsia="Calibri" w:hAnsi="Calibri" w:cs="Calibri"/>
              </w:rPr>
              <w:t>HBO-professional is eindverantwoordelijk voor</w:t>
            </w:r>
            <w:r>
              <w:rPr>
                <w:rFonts w:ascii="Calibri" w:eastAsia="Calibri" w:hAnsi="Calibri" w:cs="Calibri"/>
              </w:rPr>
              <w:t xml:space="preserve"> de individuele</w:t>
            </w:r>
            <w:r w:rsidRPr="009F326E">
              <w:rPr>
                <w:rFonts w:ascii="Calibri" w:eastAsia="Calibri" w:hAnsi="Calibri" w:cs="Calibri"/>
              </w:rPr>
              <w:t xml:space="preserve"> trajecten</w:t>
            </w:r>
            <w:r>
              <w:rPr>
                <w:rFonts w:ascii="Calibri" w:eastAsia="Calibri" w:hAnsi="Calibri" w:cs="Calibri"/>
              </w:rPr>
              <w:t xml:space="preserve"> </w:t>
            </w:r>
            <w:r w:rsidRPr="009F326E">
              <w:rPr>
                <w:rFonts w:ascii="Calibri" w:eastAsia="Calibri" w:hAnsi="Calibri" w:cs="Calibri"/>
              </w:rPr>
              <w:t>(</w:t>
            </w:r>
            <w:r>
              <w:rPr>
                <w:rFonts w:ascii="Calibri" w:eastAsia="Calibri" w:hAnsi="Calibri" w:cs="Calibri"/>
              </w:rPr>
              <w:t>de ondersteuning, het trajectplan en de uitvoering</w:t>
            </w:r>
            <w:r w:rsidRPr="009F326E">
              <w:rPr>
                <w:rFonts w:ascii="Calibri" w:eastAsia="Calibri" w:hAnsi="Calibri" w:cs="Calibri"/>
              </w:rPr>
              <w:t>) en inhoudelijke kwaliteit;</w:t>
            </w:r>
          </w:p>
          <w:p w14:paraId="45F7E1C4" w14:textId="77777777" w:rsidR="00DA65DF" w:rsidRPr="009F326E" w:rsidRDefault="00DA65DF" w:rsidP="00DA65DF">
            <w:pPr>
              <w:numPr>
                <w:ilvl w:val="0"/>
                <w:numId w:val="29"/>
              </w:numPr>
              <w:spacing w:after="100"/>
              <w:contextualSpacing/>
              <w:rPr>
                <w:rFonts w:ascii="Calibri" w:eastAsia="Calibri" w:hAnsi="Calibri" w:cs="Calibri"/>
              </w:rPr>
            </w:pPr>
            <w:r w:rsidRPr="009F326E">
              <w:rPr>
                <w:rFonts w:ascii="Calibri" w:eastAsia="Calibri" w:hAnsi="Calibri" w:cs="Calibri"/>
              </w:rPr>
              <w:lastRenderedPageBreak/>
              <w:t>minimale personeelsratio van 1 HBO-professional op 4 MBO-professionals (ratio 1:4);</w:t>
            </w:r>
          </w:p>
        </w:tc>
      </w:tr>
      <w:tr w:rsidR="00DA65DF" w:rsidRPr="009F326E" w14:paraId="47C9B21E" w14:textId="77777777" w:rsidTr="00731284">
        <w:tc>
          <w:tcPr>
            <w:tcW w:w="846" w:type="dxa"/>
          </w:tcPr>
          <w:p w14:paraId="0D4A392A" w14:textId="77777777" w:rsidR="00DA65DF" w:rsidRPr="009F326E" w:rsidRDefault="00DA65DF" w:rsidP="00731284">
            <w:pPr>
              <w:rPr>
                <w:rFonts w:ascii="Calibri" w:eastAsia="Calibri" w:hAnsi="Calibri" w:cs="Calibri"/>
              </w:rPr>
            </w:pPr>
            <w:r w:rsidRPr="009F326E">
              <w:rPr>
                <w:rFonts w:ascii="Calibri" w:eastAsia="Calibri" w:hAnsi="Calibri" w:cs="Calibri"/>
              </w:rPr>
              <w:lastRenderedPageBreak/>
              <w:t>6.2</w:t>
            </w:r>
          </w:p>
        </w:tc>
        <w:tc>
          <w:tcPr>
            <w:tcW w:w="8216" w:type="dxa"/>
          </w:tcPr>
          <w:p w14:paraId="737FAF76" w14:textId="77777777" w:rsidR="00DA65DF" w:rsidRPr="009F326E" w:rsidRDefault="00DA65DF" w:rsidP="00731284">
            <w:pPr>
              <w:rPr>
                <w:rFonts w:ascii="Calibri" w:eastAsia="Calibri" w:hAnsi="Calibri" w:cs="Calibri"/>
              </w:rPr>
            </w:pPr>
            <w:r w:rsidRPr="009F326E">
              <w:rPr>
                <w:rFonts w:ascii="Calibri" w:eastAsia="Calibri" w:hAnsi="Calibri" w:cs="Calibri"/>
              </w:rPr>
              <w:t>Aanvullend</w:t>
            </w:r>
            <w:r>
              <w:rPr>
                <w:rFonts w:ascii="Calibri" w:eastAsia="Calibri" w:hAnsi="Calibri" w:cs="Calibri"/>
              </w:rPr>
              <w:t>, opdrachtnemer</w:t>
            </w:r>
            <w:r w:rsidRPr="009F326E">
              <w:rPr>
                <w:rFonts w:ascii="Calibri" w:eastAsia="Calibri" w:hAnsi="Calibri" w:cs="Calibri"/>
              </w:rPr>
              <w:t>:</w:t>
            </w:r>
          </w:p>
          <w:p w14:paraId="047B2C58" w14:textId="77777777" w:rsidR="00DA65DF" w:rsidRPr="007E7605" w:rsidRDefault="00DA65DF" w:rsidP="00DA65DF">
            <w:pPr>
              <w:pStyle w:val="Lijstalinea"/>
              <w:numPr>
                <w:ilvl w:val="0"/>
                <w:numId w:val="53"/>
              </w:numPr>
              <w:spacing w:after="0"/>
              <w:rPr>
                <w:rFonts w:ascii="Calibri" w:eastAsia="Calibri" w:hAnsi="Calibri" w:cs="Calibri"/>
              </w:rPr>
            </w:pPr>
            <w:r w:rsidRPr="007E7605">
              <w:rPr>
                <w:rFonts w:ascii="Calibri" w:eastAsia="Calibri" w:hAnsi="Calibri" w:cs="Calibri"/>
              </w:rPr>
              <w:t xml:space="preserve">kan naast inzet van professionele medewerkers gekwalificeerde ervaringsdeskundigen inzetten. </w:t>
            </w:r>
            <w:r>
              <w:rPr>
                <w:rFonts w:ascii="Calibri" w:eastAsia="Calibri" w:hAnsi="Calibri" w:cs="Calibri"/>
              </w:rPr>
              <w:t>Voorwaarde daarbij is dat de ervaringsdeskundige</w:t>
            </w:r>
            <w:r w:rsidRPr="007E7605">
              <w:rPr>
                <w:rFonts w:ascii="Calibri" w:eastAsia="Calibri" w:hAnsi="Calibri" w:cs="Calibri"/>
              </w:rPr>
              <w:t xml:space="preserve"> is opgeleid tot ervaringsdeskundige </w:t>
            </w:r>
            <w:r>
              <w:rPr>
                <w:rFonts w:ascii="Calibri" w:eastAsia="Calibri" w:hAnsi="Calibri" w:cs="Calibri"/>
              </w:rPr>
              <w:t xml:space="preserve">met </w:t>
            </w:r>
            <w:r w:rsidRPr="007E7605">
              <w:rPr>
                <w:rFonts w:ascii="Calibri" w:eastAsia="Calibri" w:hAnsi="Calibri" w:cs="Calibri"/>
              </w:rPr>
              <w:t>minimaal MBO-4 niveau of een ervaren MBO-3 professional;</w:t>
            </w:r>
          </w:p>
          <w:p w14:paraId="0460E3CB" w14:textId="77777777" w:rsidR="00DA65DF" w:rsidRPr="007E7605" w:rsidRDefault="00DA65DF" w:rsidP="00DA65DF">
            <w:pPr>
              <w:pStyle w:val="Lijstalinea"/>
              <w:numPr>
                <w:ilvl w:val="0"/>
                <w:numId w:val="53"/>
              </w:numPr>
              <w:spacing w:after="0"/>
              <w:rPr>
                <w:rFonts w:ascii="Calibri" w:eastAsia="Calibri" w:hAnsi="Calibri" w:cs="Calibri"/>
              </w:rPr>
            </w:pPr>
            <w:r>
              <w:rPr>
                <w:rFonts w:ascii="Calibri" w:eastAsia="Calibri" w:hAnsi="Calibri" w:cs="Calibri"/>
              </w:rPr>
              <w:t xml:space="preserve">heeft </w:t>
            </w:r>
            <w:r w:rsidRPr="007E7605">
              <w:rPr>
                <w:rFonts w:ascii="Calibri" w:eastAsia="Calibri" w:hAnsi="Calibri" w:cs="Calibri"/>
              </w:rPr>
              <w:t xml:space="preserve">aantoonbare expertise verslaving + </w:t>
            </w:r>
            <w:proofErr w:type="spellStart"/>
            <w:r w:rsidRPr="007E7605">
              <w:rPr>
                <w:rFonts w:ascii="Calibri" w:eastAsia="Calibri" w:hAnsi="Calibri" w:cs="Calibri"/>
              </w:rPr>
              <w:t>comorbiditeit</w:t>
            </w:r>
            <w:proofErr w:type="spellEnd"/>
            <w:r w:rsidRPr="007E7605">
              <w:rPr>
                <w:rFonts w:ascii="Calibri" w:eastAsia="Calibri" w:hAnsi="Calibri" w:cs="Calibri"/>
              </w:rPr>
              <w:t>;</w:t>
            </w:r>
          </w:p>
          <w:p w14:paraId="140FA297" w14:textId="77777777" w:rsidR="00DA65DF" w:rsidRPr="007E7605" w:rsidRDefault="00DA65DF" w:rsidP="00DA65DF">
            <w:pPr>
              <w:pStyle w:val="Lijstalinea"/>
              <w:numPr>
                <w:ilvl w:val="0"/>
                <w:numId w:val="53"/>
              </w:numPr>
              <w:spacing w:after="0"/>
              <w:rPr>
                <w:rFonts w:ascii="Calibri" w:eastAsia="Calibri" w:hAnsi="Calibri" w:cs="Calibri"/>
              </w:rPr>
            </w:pPr>
            <w:r>
              <w:rPr>
                <w:rFonts w:ascii="Calibri" w:eastAsia="Calibri" w:hAnsi="Calibri" w:cs="Calibri"/>
              </w:rPr>
              <w:t xml:space="preserve">werkt </w:t>
            </w:r>
            <w:r w:rsidRPr="007E7605">
              <w:rPr>
                <w:rFonts w:ascii="Calibri" w:eastAsia="Calibri" w:hAnsi="Calibri" w:cs="Calibri"/>
              </w:rPr>
              <w:t>cultuursensitief;</w:t>
            </w:r>
          </w:p>
          <w:p w14:paraId="36DD250A" w14:textId="77777777" w:rsidR="00DA65DF" w:rsidRPr="007E7605" w:rsidRDefault="00DA65DF" w:rsidP="00DA65DF">
            <w:pPr>
              <w:pStyle w:val="Lijstalinea"/>
              <w:numPr>
                <w:ilvl w:val="0"/>
                <w:numId w:val="53"/>
              </w:numPr>
              <w:spacing w:after="0"/>
              <w:rPr>
                <w:rFonts w:ascii="Calibri" w:eastAsia="Calibri" w:hAnsi="Calibri" w:cs="Calibri"/>
              </w:rPr>
            </w:pPr>
            <w:r>
              <w:rPr>
                <w:rFonts w:ascii="Calibri" w:eastAsia="Calibri" w:hAnsi="Calibri" w:cs="Calibri"/>
              </w:rPr>
              <w:t xml:space="preserve">werkt </w:t>
            </w:r>
            <w:r w:rsidRPr="007E7605">
              <w:rPr>
                <w:rFonts w:ascii="Calibri" w:eastAsia="Calibri" w:hAnsi="Calibri" w:cs="Calibri"/>
              </w:rPr>
              <w:t>systeemgericht;</w:t>
            </w:r>
          </w:p>
          <w:p w14:paraId="5CE2D496" w14:textId="77777777" w:rsidR="00DA65DF" w:rsidRDefault="00DA65DF" w:rsidP="00DA65DF">
            <w:pPr>
              <w:pStyle w:val="Lijstalinea"/>
              <w:numPr>
                <w:ilvl w:val="0"/>
                <w:numId w:val="53"/>
              </w:numPr>
              <w:spacing w:after="0"/>
              <w:rPr>
                <w:rFonts w:ascii="Calibri" w:eastAsia="Calibri" w:hAnsi="Calibri" w:cs="Calibri"/>
              </w:rPr>
            </w:pPr>
            <w:r>
              <w:rPr>
                <w:rFonts w:ascii="Calibri" w:eastAsia="Calibri" w:hAnsi="Calibri" w:cs="Calibri"/>
              </w:rPr>
              <w:t>beschikt over een goede b</w:t>
            </w:r>
            <w:r w:rsidRPr="007E7605">
              <w:rPr>
                <w:rFonts w:ascii="Calibri" w:eastAsia="Calibri" w:hAnsi="Calibri" w:cs="Calibri"/>
              </w:rPr>
              <w:t xml:space="preserve">orging </w:t>
            </w:r>
            <w:r>
              <w:rPr>
                <w:rFonts w:ascii="Calibri" w:eastAsia="Calibri" w:hAnsi="Calibri" w:cs="Calibri"/>
              </w:rPr>
              <w:t>voor</w:t>
            </w:r>
            <w:r w:rsidRPr="007E7605">
              <w:rPr>
                <w:rFonts w:ascii="Calibri" w:eastAsia="Calibri" w:hAnsi="Calibri" w:cs="Calibri"/>
              </w:rPr>
              <w:t xml:space="preserve"> verbetering</w:t>
            </w:r>
            <w:r>
              <w:rPr>
                <w:rFonts w:ascii="Calibri" w:eastAsia="Calibri" w:hAnsi="Calibri" w:cs="Calibri"/>
              </w:rPr>
              <w:t xml:space="preserve"> van de</w:t>
            </w:r>
            <w:r w:rsidRPr="007E7605">
              <w:rPr>
                <w:rFonts w:ascii="Calibri" w:eastAsia="Calibri" w:hAnsi="Calibri" w:cs="Calibri"/>
              </w:rPr>
              <w:t xml:space="preserve"> kennis en kunde van personeel</w:t>
            </w:r>
            <w:r>
              <w:rPr>
                <w:rFonts w:ascii="Calibri" w:eastAsia="Calibri" w:hAnsi="Calibri" w:cs="Calibri"/>
              </w:rPr>
              <w:t xml:space="preserve"> en doet dit</w:t>
            </w:r>
            <w:r w:rsidRPr="007E7605">
              <w:rPr>
                <w:rFonts w:ascii="Calibri" w:eastAsia="Calibri" w:hAnsi="Calibri" w:cs="Calibri"/>
              </w:rPr>
              <w:t xml:space="preserve"> door </w:t>
            </w:r>
            <w:r>
              <w:rPr>
                <w:rFonts w:ascii="Calibri" w:eastAsia="Calibri" w:hAnsi="Calibri" w:cs="Calibri"/>
              </w:rPr>
              <w:t xml:space="preserve">kennis en kunde </w:t>
            </w:r>
            <w:r w:rsidRPr="007E7605">
              <w:rPr>
                <w:rFonts w:ascii="Calibri" w:eastAsia="Calibri" w:hAnsi="Calibri" w:cs="Calibri"/>
              </w:rPr>
              <w:t xml:space="preserve">systematisch en aantoonbaar </w:t>
            </w:r>
            <w:r>
              <w:rPr>
                <w:rFonts w:ascii="Calibri" w:eastAsia="Calibri" w:hAnsi="Calibri" w:cs="Calibri"/>
              </w:rPr>
              <w:t xml:space="preserve">te </w:t>
            </w:r>
            <w:r w:rsidRPr="007E7605">
              <w:rPr>
                <w:rFonts w:ascii="Calibri" w:eastAsia="Calibri" w:hAnsi="Calibri" w:cs="Calibri"/>
              </w:rPr>
              <w:t xml:space="preserve">onderhouden en </w:t>
            </w:r>
            <w:r>
              <w:rPr>
                <w:rFonts w:ascii="Calibri" w:eastAsia="Calibri" w:hAnsi="Calibri" w:cs="Calibri"/>
              </w:rPr>
              <w:t xml:space="preserve">te </w:t>
            </w:r>
            <w:r w:rsidRPr="007E7605">
              <w:rPr>
                <w:rFonts w:ascii="Calibri" w:eastAsia="Calibri" w:hAnsi="Calibri" w:cs="Calibri"/>
              </w:rPr>
              <w:t>ontwikkelen middels training en bijscholing</w:t>
            </w:r>
            <w:r>
              <w:rPr>
                <w:rFonts w:ascii="Calibri" w:eastAsia="Calibri" w:hAnsi="Calibri" w:cs="Calibri"/>
              </w:rPr>
              <w:t>;</w:t>
            </w:r>
          </w:p>
          <w:p w14:paraId="0502642C" w14:textId="77777777" w:rsidR="00DA65DF" w:rsidRPr="007E7605" w:rsidRDefault="00DA65DF" w:rsidP="00DA65DF">
            <w:pPr>
              <w:pStyle w:val="Lijstalinea"/>
              <w:numPr>
                <w:ilvl w:val="0"/>
                <w:numId w:val="53"/>
              </w:numPr>
              <w:spacing w:after="0"/>
              <w:rPr>
                <w:rFonts w:ascii="Calibri" w:eastAsia="Calibri" w:hAnsi="Calibri" w:cs="Calibri"/>
              </w:rPr>
            </w:pPr>
            <w:r w:rsidRPr="007E7605">
              <w:rPr>
                <w:rFonts w:ascii="Calibri" w:eastAsia="Calibri" w:hAnsi="Calibri" w:cs="Calibri"/>
              </w:rPr>
              <w:t xml:space="preserve">heeft een </w:t>
            </w:r>
            <w:r>
              <w:rPr>
                <w:rFonts w:ascii="Calibri" w:eastAsia="Calibri" w:hAnsi="Calibri" w:cs="Calibri"/>
              </w:rPr>
              <w:t xml:space="preserve">structureel </w:t>
            </w:r>
            <w:r w:rsidRPr="007E7605">
              <w:rPr>
                <w:rFonts w:ascii="Calibri" w:eastAsia="Calibri" w:hAnsi="Calibri" w:cs="Calibri"/>
              </w:rPr>
              <w:t>opleidingsplan</w:t>
            </w:r>
            <w:r>
              <w:rPr>
                <w:rFonts w:ascii="Calibri" w:eastAsia="Calibri" w:hAnsi="Calibri" w:cs="Calibri"/>
              </w:rPr>
              <w:t xml:space="preserve"> voor personeel</w:t>
            </w:r>
            <w:r w:rsidRPr="007E7605">
              <w:rPr>
                <w:rFonts w:ascii="Calibri" w:eastAsia="Calibri" w:hAnsi="Calibri" w:cs="Calibri"/>
              </w:rPr>
              <w:t xml:space="preserve">. </w:t>
            </w:r>
          </w:p>
        </w:tc>
      </w:tr>
      <w:tr w:rsidR="00DA65DF" w:rsidRPr="009F326E" w14:paraId="1790613B" w14:textId="77777777" w:rsidTr="00731284">
        <w:tc>
          <w:tcPr>
            <w:tcW w:w="846" w:type="dxa"/>
          </w:tcPr>
          <w:p w14:paraId="1FC30357" w14:textId="77777777" w:rsidR="00DA65DF" w:rsidRPr="009F326E" w:rsidRDefault="00DA65DF" w:rsidP="00731284">
            <w:pPr>
              <w:rPr>
                <w:rFonts w:ascii="Calibri" w:eastAsia="Calibri" w:hAnsi="Calibri" w:cs="Calibri"/>
              </w:rPr>
            </w:pPr>
            <w:r w:rsidRPr="009F326E">
              <w:rPr>
                <w:rFonts w:ascii="Calibri" w:eastAsia="Calibri" w:hAnsi="Calibri" w:cs="Calibri"/>
              </w:rPr>
              <w:t>6.3</w:t>
            </w:r>
          </w:p>
        </w:tc>
        <w:tc>
          <w:tcPr>
            <w:tcW w:w="8216" w:type="dxa"/>
          </w:tcPr>
          <w:p w14:paraId="1763DD4D" w14:textId="77777777" w:rsidR="00DA65DF" w:rsidRPr="009F326E" w:rsidRDefault="00DA65DF" w:rsidP="00731284">
            <w:pPr>
              <w:rPr>
                <w:rFonts w:ascii="Calibri" w:eastAsia="Calibri" w:hAnsi="Calibri" w:cs="Calibri"/>
              </w:rPr>
            </w:pPr>
            <w:r w:rsidRPr="009F326E">
              <w:rPr>
                <w:rFonts w:ascii="Calibri" w:eastAsia="Calibri" w:hAnsi="Calibri" w:cs="Calibri"/>
              </w:rPr>
              <w:t>Overig</w:t>
            </w:r>
            <w:r>
              <w:rPr>
                <w:rFonts w:ascii="Calibri" w:eastAsia="Calibri" w:hAnsi="Calibri" w:cs="Calibri"/>
              </w:rPr>
              <w:t>, opdrachtnemer beschikt over</w:t>
            </w:r>
            <w:r w:rsidRPr="009F326E">
              <w:rPr>
                <w:rFonts w:ascii="Calibri" w:eastAsia="Calibri" w:hAnsi="Calibri" w:cs="Calibri"/>
              </w:rPr>
              <w:t>:</w:t>
            </w:r>
          </w:p>
          <w:p w14:paraId="6D2D8B64" w14:textId="77777777" w:rsidR="00DA65DF" w:rsidRPr="00A7437E" w:rsidRDefault="00DA65DF" w:rsidP="00DA65DF">
            <w:pPr>
              <w:numPr>
                <w:ilvl w:val="0"/>
                <w:numId w:val="34"/>
              </w:numPr>
              <w:spacing w:after="100"/>
              <w:contextualSpacing/>
              <w:rPr>
                <w:rFonts w:ascii="Calibri" w:eastAsia="Calibri" w:hAnsi="Calibri" w:cs="Calibri"/>
              </w:rPr>
            </w:pPr>
            <w:r w:rsidRPr="00A7437E">
              <w:rPr>
                <w:rFonts w:ascii="Calibri" w:eastAsia="Calibri" w:hAnsi="Calibri" w:cs="Calibri"/>
              </w:rPr>
              <w:t>Verklaring Omtrent Gedrag (VOG) algemene screeningsprofiel aangevuld met screeningsprofiel 45</w:t>
            </w:r>
            <w:r>
              <w:rPr>
                <w:rFonts w:ascii="Calibri" w:eastAsia="Calibri" w:hAnsi="Calibri" w:cs="Calibri"/>
              </w:rPr>
              <w:t xml:space="preserve"> voor personeel</w:t>
            </w:r>
            <w:r w:rsidRPr="00A7437E">
              <w:rPr>
                <w:rFonts w:ascii="Calibri" w:eastAsia="Calibri" w:hAnsi="Calibri" w:cs="Calibri"/>
              </w:rPr>
              <w:t>;</w:t>
            </w:r>
          </w:p>
          <w:p w14:paraId="074972EB" w14:textId="77777777" w:rsidR="00DA65DF" w:rsidRPr="00A7437E" w:rsidRDefault="00DA65DF" w:rsidP="00DA65DF">
            <w:pPr>
              <w:numPr>
                <w:ilvl w:val="0"/>
                <w:numId w:val="34"/>
              </w:numPr>
              <w:spacing w:after="100"/>
              <w:contextualSpacing/>
              <w:rPr>
                <w:rFonts w:ascii="Calibri" w:eastAsia="Calibri" w:hAnsi="Calibri" w:cs="Calibri"/>
              </w:rPr>
            </w:pPr>
            <w:r w:rsidRPr="00A7437E">
              <w:rPr>
                <w:rFonts w:ascii="Calibri" w:eastAsia="Calibri" w:hAnsi="Calibri" w:cs="Calibri"/>
              </w:rPr>
              <w:t>geheimhoudingsverklaring;</w:t>
            </w:r>
          </w:p>
          <w:p w14:paraId="27CA50F4" w14:textId="77777777" w:rsidR="00DA65DF" w:rsidRPr="009F326E" w:rsidRDefault="00DA65DF" w:rsidP="00DA65DF">
            <w:pPr>
              <w:numPr>
                <w:ilvl w:val="0"/>
                <w:numId w:val="34"/>
              </w:numPr>
              <w:spacing w:after="100"/>
              <w:contextualSpacing/>
              <w:rPr>
                <w:rFonts w:ascii="Calibri" w:eastAsia="Calibri" w:hAnsi="Calibri" w:cs="Calibri"/>
              </w:rPr>
            </w:pPr>
            <w:r w:rsidRPr="00A7437E">
              <w:rPr>
                <w:rFonts w:ascii="Calibri" w:eastAsia="Calibri" w:hAnsi="Calibri" w:cs="Calibri"/>
              </w:rPr>
              <w:t>professionele gedragscode volgens landelijke standaard</w:t>
            </w:r>
            <w:r w:rsidRPr="009F326E">
              <w:rPr>
                <w:rFonts w:ascii="Calibri" w:eastAsia="Calibri" w:hAnsi="Calibri" w:cs="Calibri"/>
              </w:rPr>
              <w:t>.</w:t>
            </w:r>
          </w:p>
        </w:tc>
      </w:tr>
    </w:tbl>
    <w:p w14:paraId="18EEDDF1" w14:textId="77777777" w:rsidR="00DA65DF" w:rsidRPr="009F326E" w:rsidRDefault="00DA65DF" w:rsidP="00DA65DF">
      <w:pPr>
        <w:rPr>
          <w:rFonts w:ascii="Calibri" w:eastAsia="Calibri" w:hAnsi="Calibri" w:cs="Calibri"/>
          <w:b/>
          <w:bCs/>
        </w:rPr>
      </w:pPr>
    </w:p>
    <w:p w14:paraId="1EC5214C" w14:textId="77777777" w:rsidR="00DA65DF" w:rsidRPr="009F326E" w:rsidRDefault="00DA65DF" w:rsidP="00DA65DF">
      <w:pPr>
        <w:rPr>
          <w:rFonts w:ascii="Calibri" w:eastAsia="Calibri" w:hAnsi="Calibri" w:cs="Calibri"/>
          <w:b/>
          <w:bCs/>
        </w:rPr>
      </w:pPr>
      <w:r>
        <w:rPr>
          <w:rFonts w:ascii="Calibri" w:eastAsia="Calibri" w:hAnsi="Calibri" w:cs="Calibri"/>
          <w:b/>
          <w:bCs/>
        </w:rPr>
        <w:t xml:space="preserve">7 </w:t>
      </w:r>
      <w:r w:rsidRPr="009F326E">
        <w:rPr>
          <w:rFonts w:ascii="Calibri" w:eastAsia="Calibri" w:hAnsi="Calibri" w:cs="Calibri"/>
          <w:b/>
          <w:bCs/>
        </w:rPr>
        <w:t>Accommodatie</w:t>
      </w:r>
    </w:p>
    <w:tbl>
      <w:tblPr>
        <w:tblStyle w:val="Tabelraster1"/>
        <w:tblW w:w="0" w:type="auto"/>
        <w:tblLook w:val="04A0" w:firstRow="1" w:lastRow="0" w:firstColumn="1" w:lastColumn="0" w:noHBand="0" w:noVBand="1"/>
      </w:tblPr>
      <w:tblGrid>
        <w:gridCol w:w="846"/>
        <w:gridCol w:w="8216"/>
      </w:tblGrid>
      <w:tr w:rsidR="00DA65DF" w:rsidRPr="009F326E" w14:paraId="4696DE77" w14:textId="77777777" w:rsidTr="00731284">
        <w:tc>
          <w:tcPr>
            <w:tcW w:w="846" w:type="dxa"/>
          </w:tcPr>
          <w:p w14:paraId="0B9B23AC" w14:textId="77777777" w:rsidR="00DA65DF" w:rsidRPr="009F326E" w:rsidRDefault="00DA65DF" w:rsidP="00731284">
            <w:pPr>
              <w:rPr>
                <w:rFonts w:ascii="Calibri" w:eastAsia="Calibri" w:hAnsi="Calibri" w:cs="Calibri"/>
              </w:rPr>
            </w:pPr>
            <w:r w:rsidRPr="009F326E">
              <w:rPr>
                <w:rFonts w:ascii="Calibri" w:eastAsia="Calibri" w:hAnsi="Calibri" w:cs="Calibri"/>
              </w:rPr>
              <w:t>7.1</w:t>
            </w:r>
          </w:p>
        </w:tc>
        <w:tc>
          <w:tcPr>
            <w:tcW w:w="8216" w:type="dxa"/>
          </w:tcPr>
          <w:p w14:paraId="59B446C3" w14:textId="77777777" w:rsidR="00DA65DF" w:rsidRDefault="00DA65DF" w:rsidP="00731284">
            <w:pPr>
              <w:rPr>
                <w:rFonts w:ascii="Calibri" w:eastAsia="Calibri" w:hAnsi="Calibri" w:cs="Calibri"/>
              </w:rPr>
            </w:pPr>
            <w:r>
              <w:rPr>
                <w:rFonts w:ascii="Calibri" w:eastAsia="Calibri" w:hAnsi="Calibri" w:cs="Calibri"/>
              </w:rPr>
              <w:t xml:space="preserve">De accommodatie van opdrachtnemer waar cliënten verblijven voldoen aan de wettelijke ruimtelijke en veiligheidseisen voor huisvesting, milieu en hygiëne. </w:t>
            </w:r>
          </w:p>
          <w:p w14:paraId="740B9967" w14:textId="77777777" w:rsidR="00DA65DF" w:rsidRPr="009F326E" w:rsidRDefault="00DA65DF" w:rsidP="00731284">
            <w:pPr>
              <w:rPr>
                <w:rFonts w:ascii="Calibri" w:eastAsia="Calibri" w:hAnsi="Calibri" w:cs="Calibri"/>
              </w:rPr>
            </w:pPr>
            <w:r>
              <w:rPr>
                <w:rFonts w:ascii="Calibri" w:eastAsia="Calibri" w:hAnsi="Calibri" w:cs="Calibri"/>
              </w:rPr>
              <w:t>Opdrachtnemer biedt client</w:t>
            </w:r>
            <w:r w:rsidRPr="009F326E">
              <w:rPr>
                <w:rFonts w:ascii="Calibri" w:eastAsia="Calibri" w:hAnsi="Calibri" w:cs="Calibri"/>
              </w:rPr>
              <w:t>:</w:t>
            </w:r>
          </w:p>
          <w:p w14:paraId="7C08FA34" w14:textId="77777777" w:rsidR="00DA65DF" w:rsidRPr="009F326E" w:rsidRDefault="00DA65DF" w:rsidP="00DA65DF">
            <w:pPr>
              <w:numPr>
                <w:ilvl w:val="0"/>
                <w:numId w:val="30"/>
              </w:numPr>
              <w:spacing w:after="100"/>
              <w:contextualSpacing/>
              <w:rPr>
                <w:rFonts w:ascii="Calibri" w:eastAsia="Calibri" w:hAnsi="Calibri" w:cs="Calibri"/>
              </w:rPr>
            </w:pPr>
            <w:r>
              <w:rPr>
                <w:rFonts w:ascii="Calibri" w:eastAsia="Calibri" w:hAnsi="Calibri" w:cs="Calibri"/>
              </w:rPr>
              <w:t xml:space="preserve">een </w:t>
            </w:r>
            <w:r w:rsidRPr="009F326E">
              <w:rPr>
                <w:rFonts w:ascii="Calibri" w:eastAsia="Calibri" w:hAnsi="Calibri" w:cs="Calibri"/>
              </w:rPr>
              <w:t>eigen</w:t>
            </w:r>
            <w:r>
              <w:rPr>
                <w:rFonts w:ascii="Calibri" w:eastAsia="Calibri" w:hAnsi="Calibri" w:cs="Calibri"/>
              </w:rPr>
              <w:t xml:space="preserve"> </w:t>
            </w:r>
            <w:r w:rsidRPr="00A7437E">
              <w:rPr>
                <w:rFonts w:ascii="Calibri" w:eastAsia="Calibri" w:hAnsi="Calibri" w:cs="Calibri"/>
              </w:rPr>
              <w:t>(</w:t>
            </w:r>
            <w:r>
              <w:rPr>
                <w:rFonts w:ascii="Calibri" w:eastAsia="Calibri" w:hAnsi="Calibri" w:cs="Calibri"/>
              </w:rPr>
              <w:t>slaap</w:t>
            </w:r>
            <w:r w:rsidRPr="00A7437E">
              <w:rPr>
                <w:rFonts w:ascii="Calibri" w:eastAsia="Calibri" w:hAnsi="Calibri" w:cs="Calibri"/>
              </w:rPr>
              <w:t>)</w:t>
            </w:r>
            <w:r w:rsidRPr="009F326E">
              <w:rPr>
                <w:rFonts w:ascii="Calibri" w:eastAsia="Calibri" w:hAnsi="Calibri" w:cs="Calibri"/>
              </w:rPr>
              <w:t xml:space="preserve"> kamer</w:t>
            </w:r>
            <w:r>
              <w:rPr>
                <w:rFonts w:ascii="Calibri" w:eastAsia="Calibri" w:hAnsi="Calibri" w:cs="Calibri"/>
              </w:rPr>
              <w:t xml:space="preserve"> binnen de accommodatie</w:t>
            </w:r>
            <w:r w:rsidRPr="009F326E">
              <w:rPr>
                <w:rFonts w:ascii="Calibri" w:eastAsia="Calibri" w:hAnsi="Calibri" w:cs="Calibri"/>
              </w:rPr>
              <w:t>;</w:t>
            </w:r>
          </w:p>
          <w:p w14:paraId="7F738B68" w14:textId="77777777" w:rsidR="00DA65DF" w:rsidRPr="009F326E" w:rsidRDefault="00DA65DF" w:rsidP="00DA65DF">
            <w:pPr>
              <w:numPr>
                <w:ilvl w:val="0"/>
                <w:numId w:val="30"/>
              </w:numPr>
              <w:spacing w:after="100"/>
              <w:contextualSpacing/>
              <w:rPr>
                <w:rFonts w:ascii="Calibri" w:eastAsia="Calibri" w:hAnsi="Calibri" w:cs="Calibri"/>
              </w:rPr>
            </w:pPr>
            <w:r w:rsidRPr="009F326E">
              <w:rPr>
                <w:rFonts w:ascii="Calibri" w:eastAsia="Calibri" w:hAnsi="Calibri" w:cs="Calibri"/>
              </w:rPr>
              <w:t>gedeelde</w:t>
            </w:r>
            <w:r>
              <w:rPr>
                <w:rFonts w:ascii="Calibri" w:eastAsia="Calibri" w:hAnsi="Calibri" w:cs="Calibri"/>
              </w:rPr>
              <w:t xml:space="preserve"> gemeenschappelijke</w:t>
            </w:r>
            <w:r w:rsidRPr="009F326E">
              <w:rPr>
                <w:rFonts w:ascii="Calibri" w:eastAsia="Calibri" w:hAnsi="Calibri" w:cs="Calibri"/>
              </w:rPr>
              <w:t xml:space="preserve"> ruimte</w:t>
            </w:r>
            <w:r>
              <w:rPr>
                <w:rFonts w:ascii="Calibri" w:eastAsia="Calibri" w:hAnsi="Calibri" w:cs="Calibri"/>
              </w:rPr>
              <w:t xml:space="preserve"> </w:t>
            </w:r>
            <w:r w:rsidRPr="00A7437E">
              <w:rPr>
                <w:rFonts w:ascii="Calibri" w:eastAsia="Calibri" w:hAnsi="Calibri" w:cs="Calibri"/>
              </w:rPr>
              <w:t>(</w:t>
            </w:r>
            <w:r>
              <w:rPr>
                <w:rFonts w:ascii="Calibri" w:eastAsia="Calibri" w:hAnsi="Calibri" w:cs="Calibri"/>
              </w:rPr>
              <w:t>n</w:t>
            </w:r>
            <w:r w:rsidRPr="00A7437E">
              <w:rPr>
                <w:rFonts w:ascii="Calibri" w:eastAsia="Calibri" w:hAnsi="Calibri" w:cs="Calibri"/>
              </w:rPr>
              <w:t>)</w:t>
            </w:r>
            <w:r>
              <w:rPr>
                <w:rFonts w:ascii="Calibri" w:eastAsia="Calibri" w:hAnsi="Calibri" w:cs="Calibri"/>
              </w:rPr>
              <w:t xml:space="preserve"> zoals sanitaire ruimtes, keuken en woonkamer</w:t>
            </w:r>
            <w:r w:rsidRPr="009F326E">
              <w:rPr>
                <w:rFonts w:ascii="Calibri" w:eastAsia="Calibri" w:hAnsi="Calibri" w:cs="Calibri"/>
              </w:rPr>
              <w:t>;</w:t>
            </w:r>
          </w:p>
          <w:p w14:paraId="0EB811FD" w14:textId="77777777" w:rsidR="00DA65DF" w:rsidRPr="009F326E" w:rsidRDefault="00DA65DF" w:rsidP="00DA65DF">
            <w:pPr>
              <w:numPr>
                <w:ilvl w:val="0"/>
                <w:numId w:val="30"/>
              </w:numPr>
              <w:spacing w:after="100"/>
              <w:contextualSpacing/>
              <w:rPr>
                <w:rFonts w:ascii="Calibri" w:eastAsia="Calibri" w:hAnsi="Calibri" w:cs="Calibri"/>
              </w:rPr>
            </w:pPr>
            <w:r>
              <w:rPr>
                <w:rFonts w:ascii="Calibri" w:eastAsia="Calibri" w:hAnsi="Calibri" w:cs="Calibri"/>
              </w:rPr>
              <w:t xml:space="preserve">een </w:t>
            </w:r>
            <w:r w:rsidRPr="009F326E">
              <w:rPr>
                <w:rFonts w:ascii="Calibri" w:eastAsia="Calibri" w:hAnsi="Calibri" w:cs="Calibri"/>
              </w:rPr>
              <w:t>veilige en hygiënische woonomgeving.</w:t>
            </w:r>
          </w:p>
        </w:tc>
      </w:tr>
      <w:tr w:rsidR="00DA65DF" w:rsidRPr="009F326E" w14:paraId="70EE11A8" w14:textId="77777777" w:rsidTr="00731284">
        <w:tc>
          <w:tcPr>
            <w:tcW w:w="846" w:type="dxa"/>
          </w:tcPr>
          <w:p w14:paraId="24E166FB" w14:textId="77777777" w:rsidR="00DA65DF" w:rsidRPr="009F326E" w:rsidRDefault="00DA65DF" w:rsidP="00731284">
            <w:pPr>
              <w:rPr>
                <w:rFonts w:ascii="Calibri" w:eastAsia="Calibri" w:hAnsi="Calibri" w:cs="Calibri"/>
              </w:rPr>
            </w:pPr>
            <w:r w:rsidRPr="009F326E">
              <w:rPr>
                <w:rFonts w:ascii="Calibri" w:eastAsia="Calibri" w:hAnsi="Calibri" w:cs="Calibri"/>
              </w:rPr>
              <w:t>7.2</w:t>
            </w:r>
          </w:p>
        </w:tc>
        <w:tc>
          <w:tcPr>
            <w:tcW w:w="8216" w:type="dxa"/>
          </w:tcPr>
          <w:p w14:paraId="7638664D" w14:textId="77777777" w:rsidR="00DA65DF" w:rsidRPr="009F326E" w:rsidRDefault="00DA65DF" w:rsidP="00731284">
            <w:pPr>
              <w:rPr>
                <w:rFonts w:ascii="Calibri" w:eastAsia="Calibri" w:hAnsi="Calibri" w:cs="Calibri"/>
              </w:rPr>
            </w:pPr>
            <w:r w:rsidRPr="009F326E">
              <w:rPr>
                <w:rFonts w:ascii="Calibri" w:eastAsia="Calibri" w:hAnsi="Calibri" w:cs="Calibri"/>
              </w:rPr>
              <w:t>De setting ondersteunt:</w:t>
            </w:r>
          </w:p>
          <w:p w14:paraId="6CB97DDF" w14:textId="77777777" w:rsidR="00DA65DF" w:rsidRPr="009F326E" w:rsidRDefault="00DA65DF" w:rsidP="00DA65DF">
            <w:pPr>
              <w:numPr>
                <w:ilvl w:val="0"/>
                <w:numId w:val="31"/>
              </w:numPr>
              <w:spacing w:after="100"/>
              <w:contextualSpacing/>
              <w:rPr>
                <w:rFonts w:ascii="Calibri" w:eastAsia="Calibri" w:hAnsi="Calibri" w:cs="Calibri"/>
              </w:rPr>
            </w:pPr>
            <w:r w:rsidRPr="009F326E">
              <w:rPr>
                <w:rFonts w:ascii="Calibri" w:eastAsia="Calibri" w:hAnsi="Calibri" w:cs="Calibri"/>
              </w:rPr>
              <w:t>herstel</w:t>
            </w:r>
            <w:r>
              <w:rPr>
                <w:rFonts w:ascii="Calibri" w:eastAsia="Calibri" w:hAnsi="Calibri" w:cs="Calibri"/>
              </w:rPr>
              <w:t xml:space="preserve"> en vergroten van zelfredzaamheid</w:t>
            </w:r>
            <w:r w:rsidRPr="009F326E">
              <w:rPr>
                <w:rFonts w:ascii="Calibri" w:eastAsia="Calibri" w:hAnsi="Calibri" w:cs="Calibri"/>
              </w:rPr>
              <w:t>;</w:t>
            </w:r>
          </w:p>
          <w:p w14:paraId="231ED56A" w14:textId="77777777" w:rsidR="00DA65DF" w:rsidRPr="009F326E" w:rsidRDefault="00DA65DF" w:rsidP="00DA65DF">
            <w:pPr>
              <w:numPr>
                <w:ilvl w:val="0"/>
                <w:numId w:val="31"/>
              </w:numPr>
              <w:spacing w:after="100"/>
              <w:contextualSpacing/>
              <w:rPr>
                <w:rFonts w:ascii="Calibri" w:eastAsia="Calibri" w:hAnsi="Calibri" w:cs="Calibri"/>
              </w:rPr>
            </w:pPr>
            <w:r>
              <w:rPr>
                <w:rFonts w:ascii="Calibri" w:eastAsia="Calibri" w:hAnsi="Calibri" w:cs="Calibri"/>
              </w:rPr>
              <w:t xml:space="preserve">methodisch en </w:t>
            </w:r>
            <w:r w:rsidRPr="009F326E">
              <w:rPr>
                <w:rFonts w:ascii="Calibri" w:eastAsia="Calibri" w:hAnsi="Calibri" w:cs="Calibri"/>
              </w:rPr>
              <w:t>groepsgericht werken.</w:t>
            </w:r>
          </w:p>
        </w:tc>
      </w:tr>
    </w:tbl>
    <w:p w14:paraId="7828452D" w14:textId="77777777" w:rsidR="00DA65DF" w:rsidRPr="009F326E" w:rsidRDefault="00DA65DF" w:rsidP="00DA65DF">
      <w:pPr>
        <w:rPr>
          <w:rFonts w:ascii="Calibri" w:eastAsia="Calibri" w:hAnsi="Calibri" w:cs="Calibri"/>
          <w:b/>
          <w:bCs/>
        </w:rPr>
      </w:pPr>
    </w:p>
    <w:p w14:paraId="3BF2C5F6" w14:textId="77777777" w:rsidR="00DA65DF" w:rsidRPr="009F326E" w:rsidRDefault="00DA65DF" w:rsidP="00DA65DF">
      <w:pPr>
        <w:rPr>
          <w:rFonts w:ascii="Calibri" w:eastAsia="Calibri" w:hAnsi="Calibri" w:cs="Calibri"/>
          <w:b/>
          <w:bCs/>
        </w:rPr>
      </w:pPr>
      <w:r>
        <w:rPr>
          <w:rFonts w:ascii="Calibri" w:eastAsia="Calibri" w:hAnsi="Calibri" w:cs="Calibri"/>
          <w:b/>
          <w:bCs/>
        </w:rPr>
        <w:t xml:space="preserve">8 </w:t>
      </w:r>
      <w:r w:rsidRPr="009F326E">
        <w:rPr>
          <w:rFonts w:ascii="Calibri" w:eastAsia="Calibri" w:hAnsi="Calibri" w:cs="Calibri"/>
          <w:b/>
          <w:bCs/>
        </w:rPr>
        <w:t>Toezicht en bereikbaarheid</w:t>
      </w:r>
    </w:p>
    <w:tbl>
      <w:tblPr>
        <w:tblStyle w:val="Tabelraster1"/>
        <w:tblW w:w="0" w:type="auto"/>
        <w:tblLook w:val="04A0" w:firstRow="1" w:lastRow="0" w:firstColumn="1" w:lastColumn="0" w:noHBand="0" w:noVBand="1"/>
      </w:tblPr>
      <w:tblGrid>
        <w:gridCol w:w="846"/>
        <w:gridCol w:w="8216"/>
      </w:tblGrid>
      <w:tr w:rsidR="00DA65DF" w:rsidRPr="009F326E" w14:paraId="0EE7AFB6" w14:textId="77777777" w:rsidTr="00731284">
        <w:tc>
          <w:tcPr>
            <w:tcW w:w="846" w:type="dxa"/>
          </w:tcPr>
          <w:p w14:paraId="6BA13685" w14:textId="77777777" w:rsidR="00DA65DF" w:rsidRPr="009F326E" w:rsidRDefault="00DA65DF" w:rsidP="00731284">
            <w:pPr>
              <w:rPr>
                <w:rFonts w:ascii="Calibri" w:eastAsia="Calibri" w:hAnsi="Calibri" w:cs="Calibri"/>
              </w:rPr>
            </w:pPr>
            <w:r w:rsidRPr="009F326E">
              <w:rPr>
                <w:rFonts w:ascii="Calibri" w:eastAsia="Calibri" w:hAnsi="Calibri" w:cs="Calibri"/>
              </w:rPr>
              <w:t>8.1</w:t>
            </w:r>
          </w:p>
        </w:tc>
        <w:tc>
          <w:tcPr>
            <w:tcW w:w="8216" w:type="dxa"/>
          </w:tcPr>
          <w:p w14:paraId="22B58973" w14:textId="77777777" w:rsidR="00DA65DF" w:rsidRPr="00F046DD" w:rsidRDefault="00DA65DF" w:rsidP="00731284">
            <w:pPr>
              <w:rPr>
                <w:rFonts w:ascii="Calibri" w:eastAsia="Calibri" w:hAnsi="Calibri" w:cs="Calibri"/>
              </w:rPr>
            </w:pPr>
            <w:r w:rsidRPr="00F046DD">
              <w:rPr>
                <w:rFonts w:ascii="Calibri" w:eastAsia="Calibri" w:hAnsi="Calibri" w:cs="Calibri"/>
              </w:rPr>
              <w:t>Opdrachtnemer:</w:t>
            </w:r>
          </w:p>
          <w:p w14:paraId="2966C171" w14:textId="77777777" w:rsidR="00DA65DF" w:rsidRPr="00CF2288" w:rsidRDefault="00DA65DF" w:rsidP="00DA65DF">
            <w:pPr>
              <w:numPr>
                <w:ilvl w:val="0"/>
                <w:numId w:val="40"/>
              </w:numPr>
              <w:spacing w:after="100"/>
              <w:contextualSpacing/>
              <w:rPr>
                <w:rFonts w:ascii="Calibri" w:eastAsia="Calibri" w:hAnsi="Calibri" w:cs="Calibri"/>
              </w:rPr>
            </w:pPr>
            <w:r w:rsidRPr="00F046DD">
              <w:rPr>
                <w:rFonts w:ascii="Calibri" w:eastAsia="Calibri" w:hAnsi="Calibri" w:cs="Calibri"/>
              </w:rPr>
              <w:t>biedt 24/7 bereikbaarheid</w:t>
            </w:r>
            <w:r>
              <w:rPr>
                <w:rFonts w:ascii="Calibri" w:eastAsia="Calibri" w:hAnsi="Calibri" w:cs="Calibri"/>
              </w:rPr>
              <w:t xml:space="preserve"> waarbij b</w:t>
            </w:r>
            <w:r w:rsidRPr="00F046DD">
              <w:rPr>
                <w:rFonts w:ascii="Calibri" w:eastAsia="Calibri" w:hAnsi="Calibri" w:cs="Calibri"/>
              </w:rPr>
              <w:t xml:space="preserve">innen 10 minuten het </w:t>
            </w:r>
            <w:r>
              <w:rPr>
                <w:rFonts w:ascii="Calibri" w:eastAsia="Calibri" w:hAnsi="Calibri" w:cs="Calibri"/>
              </w:rPr>
              <w:t xml:space="preserve">eerste </w:t>
            </w:r>
            <w:r w:rsidRPr="00F046DD">
              <w:rPr>
                <w:rFonts w:ascii="Calibri" w:eastAsia="Calibri" w:hAnsi="Calibri" w:cs="Calibri"/>
              </w:rPr>
              <w:t>contact gelegd</w:t>
            </w:r>
            <w:r>
              <w:rPr>
                <w:rFonts w:ascii="Calibri" w:eastAsia="Calibri" w:hAnsi="Calibri" w:cs="Calibri"/>
              </w:rPr>
              <w:t xml:space="preserve"> moet</w:t>
            </w:r>
            <w:r w:rsidRPr="00F046DD">
              <w:rPr>
                <w:rFonts w:ascii="Calibri" w:eastAsia="Calibri" w:hAnsi="Calibri" w:cs="Calibri"/>
              </w:rPr>
              <w:t xml:space="preserve"> zij</w:t>
            </w:r>
            <w:r>
              <w:rPr>
                <w:rFonts w:ascii="Calibri" w:eastAsia="Calibri" w:hAnsi="Calibri" w:cs="Calibri"/>
              </w:rPr>
              <w:t>n</w:t>
            </w:r>
            <w:r w:rsidRPr="00CF2288">
              <w:rPr>
                <w:rFonts w:ascii="Calibri" w:eastAsia="Calibri" w:hAnsi="Calibri" w:cs="Calibri"/>
              </w:rPr>
              <w:t>;</w:t>
            </w:r>
          </w:p>
          <w:p w14:paraId="6617DC86" w14:textId="77777777" w:rsidR="00DA65DF" w:rsidRPr="004C3892" w:rsidRDefault="00DA65DF" w:rsidP="00DA65DF">
            <w:pPr>
              <w:numPr>
                <w:ilvl w:val="0"/>
                <w:numId w:val="40"/>
              </w:numPr>
              <w:spacing w:after="100"/>
              <w:contextualSpacing/>
              <w:rPr>
                <w:rFonts w:ascii="Calibri" w:eastAsia="Calibri" w:hAnsi="Calibri" w:cs="Calibri"/>
              </w:rPr>
            </w:pPr>
            <w:r>
              <w:rPr>
                <w:rFonts w:ascii="Calibri" w:eastAsia="Calibri" w:hAnsi="Calibri" w:cs="Calibri"/>
              </w:rPr>
              <w:t xml:space="preserve">biedt </w:t>
            </w:r>
            <w:r w:rsidRPr="00F046DD">
              <w:rPr>
                <w:rFonts w:ascii="Calibri" w:eastAsia="Calibri" w:hAnsi="Calibri" w:cs="Calibri"/>
              </w:rPr>
              <w:t>begeleiding in beginsel fysiek en op locatie</w:t>
            </w:r>
            <w:r>
              <w:rPr>
                <w:rFonts w:ascii="Calibri" w:eastAsia="Calibri" w:hAnsi="Calibri" w:cs="Calibri"/>
              </w:rPr>
              <w:t>. D</w:t>
            </w:r>
            <w:r w:rsidRPr="004C3892">
              <w:rPr>
                <w:rFonts w:ascii="Calibri" w:eastAsia="Calibri" w:hAnsi="Calibri" w:cs="Calibri"/>
              </w:rPr>
              <w:t>igitale inzet is niet toegestaan als structurele vervanging van fysieke begeleiding;</w:t>
            </w:r>
          </w:p>
          <w:p w14:paraId="3C73DDAB" w14:textId="77777777" w:rsidR="00DA65DF" w:rsidRPr="00F046DD" w:rsidRDefault="00DA65DF" w:rsidP="00DA65DF">
            <w:pPr>
              <w:numPr>
                <w:ilvl w:val="0"/>
                <w:numId w:val="40"/>
              </w:numPr>
              <w:spacing w:after="100"/>
              <w:contextualSpacing/>
              <w:rPr>
                <w:rFonts w:ascii="Calibri" w:eastAsia="Calibri" w:hAnsi="Calibri" w:cs="Calibri"/>
              </w:rPr>
            </w:pPr>
            <w:r>
              <w:rPr>
                <w:rFonts w:ascii="Calibri" w:eastAsia="Calibri" w:hAnsi="Calibri" w:cs="Calibri"/>
              </w:rPr>
              <w:t xml:space="preserve">kan aanvullende </w:t>
            </w:r>
            <w:r w:rsidRPr="00F046DD">
              <w:rPr>
                <w:rFonts w:ascii="Calibri" w:eastAsia="Calibri" w:hAnsi="Calibri" w:cs="Calibri"/>
              </w:rPr>
              <w:t xml:space="preserve">digitale inzet </w:t>
            </w:r>
            <w:r>
              <w:rPr>
                <w:rFonts w:ascii="Calibri" w:eastAsia="Calibri" w:hAnsi="Calibri" w:cs="Calibri"/>
              </w:rPr>
              <w:t>bieden die wordt</w:t>
            </w:r>
            <w:r w:rsidRPr="00F046DD">
              <w:rPr>
                <w:rFonts w:ascii="Calibri" w:eastAsia="Calibri" w:hAnsi="Calibri" w:cs="Calibri"/>
              </w:rPr>
              <w:t xml:space="preserve"> gebruikt voor ongeplande contactmomenten (met name in avond-, nacht- en weekendsituaties), mits dit passend is bij de ondersteuningsvraag</w:t>
            </w:r>
            <w:r>
              <w:rPr>
                <w:rFonts w:ascii="Calibri" w:eastAsia="Calibri" w:hAnsi="Calibri" w:cs="Calibri"/>
              </w:rPr>
              <w:t xml:space="preserve"> en situatie van cliënt</w:t>
            </w:r>
            <w:r w:rsidRPr="00F046DD">
              <w:rPr>
                <w:rFonts w:ascii="Calibri" w:eastAsia="Calibri" w:hAnsi="Calibri" w:cs="Calibri"/>
              </w:rPr>
              <w:t>;</w:t>
            </w:r>
          </w:p>
          <w:p w14:paraId="440BAC8E" w14:textId="77777777" w:rsidR="00DA65DF" w:rsidRPr="009F326E" w:rsidRDefault="00DA65DF" w:rsidP="00DA65DF">
            <w:pPr>
              <w:numPr>
                <w:ilvl w:val="0"/>
                <w:numId w:val="40"/>
              </w:numPr>
              <w:spacing w:after="100"/>
              <w:contextualSpacing/>
              <w:rPr>
                <w:rFonts w:ascii="Calibri" w:eastAsia="Calibri" w:hAnsi="Calibri" w:cs="Calibri"/>
              </w:rPr>
            </w:pPr>
            <w:r>
              <w:rPr>
                <w:rFonts w:ascii="Calibri" w:eastAsia="Calibri" w:hAnsi="Calibri" w:cs="Calibri"/>
              </w:rPr>
              <w:t xml:space="preserve">biedt bij noodzaak </w:t>
            </w:r>
            <w:r w:rsidRPr="00F046DD">
              <w:rPr>
                <w:rFonts w:ascii="Calibri" w:eastAsia="Calibri" w:hAnsi="Calibri" w:cs="Calibri"/>
              </w:rPr>
              <w:t xml:space="preserve">fysieke inzet </w:t>
            </w:r>
            <w:r>
              <w:rPr>
                <w:rFonts w:ascii="Calibri" w:eastAsia="Calibri" w:hAnsi="Calibri" w:cs="Calibri"/>
              </w:rPr>
              <w:t xml:space="preserve">op locatie </w:t>
            </w:r>
            <w:r w:rsidRPr="00F046DD">
              <w:rPr>
                <w:rFonts w:ascii="Calibri" w:eastAsia="Calibri" w:hAnsi="Calibri" w:cs="Calibri"/>
              </w:rPr>
              <w:t>binnen een vastgestelde responstijd</w:t>
            </w:r>
            <w:r>
              <w:rPr>
                <w:rFonts w:ascii="Calibri" w:eastAsia="Calibri" w:hAnsi="Calibri" w:cs="Calibri"/>
              </w:rPr>
              <w:t xml:space="preserve"> van </w:t>
            </w:r>
            <w:r w:rsidRPr="00F046DD">
              <w:rPr>
                <w:rFonts w:ascii="Calibri" w:eastAsia="Calibri" w:hAnsi="Calibri" w:cs="Calibri"/>
              </w:rPr>
              <w:t>40 minuten.</w:t>
            </w:r>
          </w:p>
        </w:tc>
      </w:tr>
    </w:tbl>
    <w:p w14:paraId="694C90B6" w14:textId="77777777" w:rsidR="00DA65DF" w:rsidRPr="009F326E" w:rsidRDefault="00DA65DF" w:rsidP="00DA65DF">
      <w:pPr>
        <w:rPr>
          <w:rFonts w:ascii="Calibri" w:eastAsia="Calibri" w:hAnsi="Calibri" w:cs="Calibri"/>
          <w:b/>
          <w:bCs/>
        </w:rPr>
      </w:pPr>
    </w:p>
    <w:p w14:paraId="39588DC7" w14:textId="77777777" w:rsidR="00DA65DF" w:rsidRPr="009F326E" w:rsidRDefault="00DA65DF" w:rsidP="00DA65DF">
      <w:pPr>
        <w:rPr>
          <w:rFonts w:ascii="Calibri" w:eastAsia="Calibri" w:hAnsi="Calibri" w:cs="Calibri"/>
          <w:b/>
          <w:bCs/>
        </w:rPr>
      </w:pPr>
      <w:r>
        <w:rPr>
          <w:rFonts w:ascii="Calibri" w:eastAsia="Calibri" w:hAnsi="Calibri" w:cs="Calibri"/>
          <w:b/>
          <w:bCs/>
        </w:rPr>
        <w:t xml:space="preserve">9 </w:t>
      </w:r>
      <w:r w:rsidRPr="009F326E">
        <w:rPr>
          <w:rFonts w:ascii="Calibri" w:eastAsia="Calibri" w:hAnsi="Calibri" w:cs="Calibri"/>
          <w:b/>
          <w:bCs/>
        </w:rPr>
        <w:t>Uitstroom en resultaten</w:t>
      </w:r>
    </w:p>
    <w:tbl>
      <w:tblPr>
        <w:tblStyle w:val="Tabelraster1"/>
        <w:tblW w:w="0" w:type="auto"/>
        <w:tblLook w:val="04A0" w:firstRow="1" w:lastRow="0" w:firstColumn="1" w:lastColumn="0" w:noHBand="0" w:noVBand="1"/>
      </w:tblPr>
      <w:tblGrid>
        <w:gridCol w:w="846"/>
        <w:gridCol w:w="8216"/>
      </w:tblGrid>
      <w:tr w:rsidR="00DA65DF" w:rsidRPr="009F326E" w14:paraId="30E338CA" w14:textId="77777777" w:rsidTr="00731284">
        <w:tc>
          <w:tcPr>
            <w:tcW w:w="846" w:type="dxa"/>
          </w:tcPr>
          <w:p w14:paraId="1543E835" w14:textId="77777777" w:rsidR="00DA65DF" w:rsidRPr="009F326E" w:rsidRDefault="00DA65DF" w:rsidP="00731284">
            <w:pPr>
              <w:rPr>
                <w:rFonts w:ascii="Calibri" w:eastAsia="Calibri" w:hAnsi="Calibri" w:cs="Calibri"/>
              </w:rPr>
            </w:pPr>
            <w:r w:rsidRPr="009F326E">
              <w:rPr>
                <w:rFonts w:ascii="Calibri" w:eastAsia="Calibri" w:hAnsi="Calibri" w:cs="Calibri"/>
              </w:rPr>
              <w:t>9.1</w:t>
            </w:r>
          </w:p>
        </w:tc>
        <w:tc>
          <w:tcPr>
            <w:tcW w:w="8216" w:type="dxa"/>
          </w:tcPr>
          <w:p w14:paraId="692FF5B8" w14:textId="77777777" w:rsidR="00DA65DF" w:rsidRPr="00F046DD" w:rsidRDefault="00DA65DF" w:rsidP="00731284">
            <w:pPr>
              <w:rPr>
                <w:rFonts w:ascii="Calibri" w:eastAsia="Calibri" w:hAnsi="Calibri" w:cs="Calibri"/>
              </w:rPr>
            </w:pPr>
            <w:r w:rsidRPr="00F046DD">
              <w:rPr>
                <w:rFonts w:ascii="Calibri" w:eastAsia="Calibri" w:hAnsi="Calibri" w:cs="Calibri"/>
              </w:rPr>
              <w:t>Opdrachtnemer:</w:t>
            </w:r>
          </w:p>
          <w:p w14:paraId="6FF28415" w14:textId="77777777" w:rsidR="00DA65DF" w:rsidRPr="00F046DD" w:rsidRDefault="00DA65DF" w:rsidP="00DA65DF">
            <w:pPr>
              <w:numPr>
                <w:ilvl w:val="0"/>
                <w:numId w:val="41"/>
              </w:numPr>
              <w:spacing w:after="100"/>
              <w:contextualSpacing/>
              <w:rPr>
                <w:rFonts w:ascii="Calibri" w:eastAsia="Calibri" w:hAnsi="Calibri" w:cs="Calibri"/>
              </w:rPr>
            </w:pPr>
            <w:r w:rsidRPr="00F046DD">
              <w:rPr>
                <w:rFonts w:ascii="Calibri" w:eastAsia="Calibri" w:hAnsi="Calibri" w:cs="Calibri"/>
              </w:rPr>
              <w:t>start uitstroomvoorbereiding uiterlijk na 3 maanden</w:t>
            </w:r>
            <w:r>
              <w:rPr>
                <w:rFonts w:ascii="Calibri" w:eastAsia="Calibri" w:hAnsi="Calibri" w:cs="Calibri"/>
              </w:rPr>
              <w:t>.</w:t>
            </w:r>
            <w:r w:rsidRPr="00F046DD">
              <w:rPr>
                <w:rFonts w:ascii="Calibri" w:eastAsia="Calibri" w:hAnsi="Calibri" w:cs="Calibri"/>
              </w:rPr>
              <w:t xml:space="preserve"> </w:t>
            </w:r>
            <w:r>
              <w:rPr>
                <w:rFonts w:ascii="Calibri" w:eastAsia="Calibri" w:hAnsi="Calibri" w:cs="Calibri"/>
              </w:rPr>
              <w:t>Bij aanvang van het traject is uitstroom en het resultaat van een passende woonomgeving een nadrukkelijk onderdeel en vastgesteld doel binnen het opgestelde trajectplan</w:t>
            </w:r>
            <w:r w:rsidRPr="00F046DD">
              <w:rPr>
                <w:rFonts w:ascii="Calibri" w:eastAsia="Calibri" w:hAnsi="Calibri" w:cs="Calibri"/>
              </w:rPr>
              <w:t>;</w:t>
            </w:r>
          </w:p>
          <w:p w14:paraId="45C21D94" w14:textId="77777777" w:rsidR="00DA65DF" w:rsidRDefault="00DA65DF" w:rsidP="00DA65DF">
            <w:pPr>
              <w:numPr>
                <w:ilvl w:val="0"/>
                <w:numId w:val="41"/>
              </w:numPr>
              <w:spacing w:after="100"/>
              <w:contextualSpacing/>
              <w:rPr>
                <w:rFonts w:ascii="Calibri" w:eastAsia="Calibri" w:hAnsi="Calibri" w:cs="Calibri"/>
              </w:rPr>
            </w:pPr>
            <w:r w:rsidRPr="00F046DD">
              <w:rPr>
                <w:rFonts w:ascii="Calibri" w:eastAsia="Calibri" w:hAnsi="Calibri" w:cs="Calibri"/>
              </w:rPr>
              <w:t>ondersteunt actief bij het vinden van huisvesting voor na het traject;</w:t>
            </w:r>
          </w:p>
          <w:p w14:paraId="42F58BA9" w14:textId="40695402" w:rsidR="00DA65DF" w:rsidRPr="00F046DD" w:rsidRDefault="00DA65DF" w:rsidP="00DA65DF">
            <w:pPr>
              <w:numPr>
                <w:ilvl w:val="0"/>
                <w:numId w:val="41"/>
              </w:numPr>
              <w:spacing w:after="100"/>
              <w:contextualSpacing/>
              <w:rPr>
                <w:rFonts w:ascii="Calibri" w:eastAsia="Calibri" w:hAnsi="Calibri" w:cs="Calibri"/>
              </w:rPr>
            </w:pPr>
            <w:r>
              <w:rPr>
                <w:rFonts w:ascii="Calibri" w:eastAsia="Calibri" w:hAnsi="Calibri" w:cs="Calibri"/>
              </w:rPr>
              <w:lastRenderedPageBreak/>
              <w:t xml:space="preserve">zorgt voor een warme overdracht en zorgt voor </w:t>
            </w:r>
            <w:r w:rsidR="00E62585">
              <w:rPr>
                <w:rFonts w:ascii="Calibri" w:eastAsia="Calibri" w:hAnsi="Calibri" w:cs="Calibri"/>
              </w:rPr>
              <w:t>zorgcontinuïteit</w:t>
            </w:r>
            <w:r>
              <w:rPr>
                <w:rFonts w:ascii="Calibri" w:eastAsia="Calibri" w:hAnsi="Calibri" w:cs="Calibri"/>
              </w:rPr>
              <w:t xml:space="preserve"> voor client</w:t>
            </w:r>
            <w:r w:rsidRPr="00F046DD">
              <w:rPr>
                <w:rFonts w:ascii="Calibri" w:eastAsia="Calibri" w:hAnsi="Calibri" w:cs="Calibri"/>
              </w:rPr>
              <w:t>;</w:t>
            </w:r>
          </w:p>
          <w:p w14:paraId="60FBA484" w14:textId="77777777" w:rsidR="00DA65DF" w:rsidRPr="009F326E" w:rsidRDefault="00DA65DF" w:rsidP="00DA65DF">
            <w:pPr>
              <w:numPr>
                <w:ilvl w:val="0"/>
                <w:numId w:val="41"/>
              </w:numPr>
              <w:spacing w:after="100"/>
              <w:contextualSpacing/>
              <w:rPr>
                <w:rFonts w:eastAsia="Calibri" w:cs="Calibri"/>
              </w:rPr>
            </w:pPr>
            <w:r w:rsidRPr="00F046DD">
              <w:rPr>
                <w:rFonts w:ascii="Calibri" w:eastAsia="Calibri" w:hAnsi="Calibri" w:cs="Calibri"/>
              </w:rPr>
              <w:t xml:space="preserve">informeert gemeente voor uitstroom over het resultaat van het traject en zorgt indien nodig voor een warme overdracht en nazorgafspraken. </w:t>
            </w:r>
          </w:p>
        </w:tc>
      </w:tr>
    </w:tbl>
    <w:p w14:paraId="1806793F" w14:textId="77777777" w:rsidR="00DA65DF" w:rsidRPr="009F326E" w:rsidRDefault="00DA65DF" w:rsidP="00DA65DF">
      <w:pPr>
        <w:rPr>
          <w:rFonts w:ascii="Calibri" w:eastAsia="Calibri" w:hAnsi="Calibri" w:cs="Calibri"/>
          <w:b/>
          <w:bCs/>
        </w:rPr>
      </w:pPr>
    </w:p>
    <w:p w14:paraId="4B6633E3" w14:textId="77777777" w:rsidR="00DA65DF" w:rsidRPr="009F326E" w:rsidRDefault="00DA65DF" w:rsidP="00DA65DF">
      <w:pPr>
        <w:rPr>
          <w:rFonts w:ascii="Calibri" w:eastAsia="Calibri" w:hAnsi="Calibri" w:cs="Calibri"/>
          <w:b/>
          <w:bCs/>
        </w:rPr>
      </w:pPr>
      <w:r>
        <w:rPr>
          <w:rFonts w:ascii="Calibri" w:eastAsia="Calibri" w:hAnsi="Calibri" w:cs="Calibri"/>
          <w:b/>
          <w:bCs/>
        </w:rPr>
        <w:t xml:space="preserve">10 </w:t>
      </w:r>
      <w:r w:rsidRPr="009F326E">
        <w:rPr>
          <w:rFonts w:ascii="Calibri" w:eastAsia="Calibri" w:hAnsi="Calibri" w:cs="Calibri"/>
          <w:b/>
          <w:bCs/>
        </w:rPr>
        <w:t>Monitoring en verantwoording</w:t>
      </w:r>
    </w:p>
    <w:tbl>
      <w:tblPr>
        <w:tblStyle w:val="Tabelraster1"/>
        <w:tblW w:w="0" w:type="auto"/>
        <w:tblLook w:val="04A0" w:firstRow="1" w:lastRow="0" w:firstColumn="1" w:lastColumn="0" w:noHBand="0" w:noVBand="1"/>
      </w:tblPr>
      <w:tblGrid>
        <w:gridCol w:w="846"/>
        <w:gridCol w:w="8216"/>
      </w:tblGrid>
      <w:tr w:rsidR="00DA65DF" w:rsidRPr="009F326E" w14:paraId="7F6D3F3F" w14:textId="77777777" w:rsidTr="00731284">
        <w:tc>
          <w:tcPr>
            <w:tcW w:w="846" w:type="dxa"/>
          </w:tcPr>
          <w:p w14:paraId="2AE168AD" w14:textId="77777777" w:rsidR="00DA65DF" w:rsidRPr="009F326E" w:rsidRDefault="00DA65DF" w:rsidP="00731284">
            <w:pPr>
              <w:rPr>
                <w:rFonts w:ascii="Calibri" w:eastAsia="Calibri" w:hAnsi="Calibri" w:cs="Calibri"/>
              </w:rPr>
            </w:pPr>
            <w:r w:rsidRPr="009F326E">
              <w:rPr>
                <w:rFonts w:ascii="Calibri" w:eastAsia="Calibri" w:hAnsi="Calibri" w:cs="Calibri"/>
              </w:rPr>
              <w:t>10.1</w:t>
            </w:r>
          </w:p>
        </w:tc>
        <w:tc>
          <w:tcPr>
            <w:tcW w:w="8216" w:type="dxa"/>
          </w:tcPr>
          <w:p w14:paraId="24798D31" w14:textId="77777777" w:rsidR="00DA65DF" w:rsidRDefault="00DA65DF" w:rsidP="00731284">
            <w:pPr>
              <w:rPr>
                <w:rFonts w:ascii="Calibri" w:eastAsia="Calibri" w:hAnsi="Calibri" w:cs="Calibri"/>
              </w:rPr>
            </w:pPr>
            <w:r w:rsidRPr="009F326E">
              <w:rPr>
                <w:rFonts w:ascii="Calibri" w:eastAsia="Calibri" w:hAnsi="Calibri" w:cs="Calibri"/>
              </w:rPr>
              <w:t>Rapportage (per kwartaal):</w:t>
            </w:r>
          </w:p>
          <w:p w14:paraId="662A4A32" w14:textId="77777777" w:rsidR="00DA65DF" w:rsidRPr="00184D7C" w:rsidRDefault="00DA65DF" w:rsidP="00DA65DF">
            <w:pPr>
              <w:pStyle w:val="Lijstalinea"/>
              <w:numPr>
                <w:ilvl w:val="0"/>
                <w:numId w:val="55"/>
              </w:numPr>
              <w:spacing w:after="0"/>
              <w:rPr>
                <w:rFonts w:ascii="Calibri" w:eastAsia="Calibri" w:hAnsi="Calibri" w:cs="Calibri"/>
              </w:rPr>
            </w:pPr>
            <w:r>
              <w:rPr>
                <w:rFonts w:ascii="Calibri" w:eastAsia="Calibri" w:hAnsi="Calibri" w:cs="Calibri"/>
              </w:rPr>
              <w:t>nader in te vullen;</w:t>
            </w:r>
          </w:p>
        </w:tc>
      </w:tr>
      <w:tr w:rsidR="00DA65DF" w:rsidRPr="009F326E" w14:paraId="4F5CE0F0" w14:textId="77777777" w:rsidTr="00731284">
        <w:tc>
          <w:tcPr>
            <w:tcW w:w="846" w:type="dxa"/>
          </w:tcPr>
          <w:p w14:paraId="1D2040FC" w14:textId="77777777" w:rsidR="00DA65DF" w:rsidRPr="009F326E" w:rsidRDefault="00DA65DF" w:rsidP="00731284">
            <w:pPr>
              <w:rPr>
                <w:rFonts w:ascii="Calibri" w:eastAsia="Calibri" w:hAnsi="Calibri" w:cs="Calibri"/>
              </w:rPr>
            </w:pPr>
            <w:r w:rsidRPr="009F326E">
              <w:rPr>
                <w:rFonts w:ascii="Calibri" w:eastAsia="Calibri" w:hAnsi="Calibri" w:cs="Calibri"/>
              </w:rPr>
              <w:t>10.2</w:t>
            </w:r>
          </w:p>
        </w:tc>
        <w:tc>
          <w:tcPr>
            <w:tcW w:w="8216" w:type="dxa"/>
          </w:tcPr>
          <w:p w14:paraId="7969C901" w14:textId="77777777" w:rsidR="00DA65DF" w:rsidRPr="009F326E" w:rsidRDefault="00DA65DF" w:rsidP="00731284">
            <w:pPr>
              <w:rPr>
                <w:rFonts w:ascii="Calibri" w:eastAsia="Calibri" w:hAnsi="Calibri" w:cs="Calibri"/>
              </w:rPr>
            </w:pPr>
            <w:r w:rsidRPr="009F326E">
              <w:rPr>
                <w:rFonts w:ascii="Calibri" w:eastAsia="Calibri" w:hAnsi="Calibri" w:cs="Calibri"/>
              </w:rPr>
              <w:t>Opdrachtgever heeft recht op</w:t>
            </w:r>
            <w:r>
              <w:rPr>
                <w:rFonts w:ascii="Calibri" w:eastAsia="Calibri" w:hAnsi="Calibri" w:cs="Calibri"/>
              </w:rPr>
              <w:t xml:space="preserve"> het doen van</w:t>
            </w:r>
            <w:r w:rsidRPr="009F326E">
              <w:rPr>
                <w:rFonts w:ascii="Calibri" w:eastAsia="Calibri" w:hAnsi="Calibri" w:cs="Calibri"/>
              </w:rPr>
              <w:t>:</w:t>
            </w:r>
          </w:p>
          <w:p w14:paraId="6A5113D0" w14:textId="77777777" w:rsidR="00DA65DF" w:rsidRPr="009F326E" w:rsidRDefault="00DA65DF" w:rsidP="00DA65DF">
            <w:pPr>
              <w:numPr>
                <w:ilvl w:val="0"/>
                <w:numId w:val="43"/>
              </w:numPr>
              <w:spacing w:after="100"/>
              <w:contextualSpacing/>
              <w:rPr>
                <w:rFonts w:ascii="Calibri" w:eastAsia="Calibri" w:hAnsi="Calibri" w:cs="Calibri"/>
              </w:rPr>
            </w:pPr>
            <w:r w:rsidRPr="009F326E">
              <w:rPr>
                <w:rFonts w:ascii="Calibri" w:eastAsia="Calibri" w:hAnsi="Calibri" w:cs="Calibri"/>
              </w:rPr>
              <w:t>dossieronderzoek;</w:t>
            </w:r>
          </w:p>
          <w:p w14:paraId="4371F47E" w14:textId="77777777" w:rsidR="00DA65DF" w:rsidRPr="009F326E" w:rsidRDefault="00DA65DF" w:rsidP="00DA65DF">
            <w:pPr>
              <w:numPr>
                <w:ilvl w:val="0"/>
                <w:numId w:val="43"/>
              </w:numPr>
              <w:spacing w:after="100"/>
              <w:contextualSpacing/>
              <w:rPr>
                <w:rFonts w:ascii="Calibri" w:eastAsia="Calibri" w:hAnsi="Calibri" w:cs="Calibri"/>
              </w:rPr>
            </w:pPr>
            <w:r w:rsidRPr="009F326E">
              <w:rPr>
                <w:rFonts w:ascii="Calibri" w:eastAsia="Calibri" w:hAnsi="Calibri" w:cs="Calibri"/>
              </w:rPr>
              <w:t>locatiebezoeken;</w:t>
            </w:r>
          </w:p>
          <w:p w14:paraId="05BD6F20" w14:textId="77777777" w:rsidR="00DA65DF" w:rsidRPr="009F326E" w:rsidRDefault="00DA65DF" w:rsidP="00DA65DF">
            <w:pPr>
              <w:numPr>
                <w:ilvl w:val="0"/>
                <w:numId w:val="43"/>
              </w:numPr>
              <w:spacing w:after="100"/>
              <w:contextualSpacing/>
              <w:rPr>
                <w:rFonts w:ascii="Calibri" w:eastAsia="Calibri" w:hAnsi="Calibri" w:cs="Calibri"/>
              </w:rPr>
            </w:pPr>
            <w:r>
              <w:rPr>
                <w:rFonts w:ascii="Calibri" w:eastAsia="Calibri" w:hAnsi="Calibri" w:cs="Calibri"/>
              </w:rPr>
              <w:t xml:space="preserve">het opvragen van </w:t>
            </w:r>
            <w:r w:rsidRPr="009F326E">
              <w:rPr>
                <w:rFonts w:ascii="Calibri" w:eastAsia="Calibri" w:hAnsi="Calibri" w:cs="Calibri"/>
              </w:rPr>
              <w:t>aanvullende informatie.</w:t>
            </w:r>
          </w:p>
        </w:tc>
      </w:tr>
      <w:tr w:rsidR="00DA65DF" w:rsidRPr="009F326E" w14:paraId="67594E8C" w14:textId="77777777" w:rsidTr="00731284">
        <w:tc>
          <w:tcPr>
            <w:tcW w:w="846" w:type="dxa"/>
          </w:tcPr>
          <w:p w14:paraId="392E2783" w14:textId="77777777" w:rsidR="00DA65DF" w:rsidRPr="009F326E" w:rsidRDefault="00DA65DF" w:rsidP="00731284">
            <w:pPr>
              <w:rPr>
                <w:rFonts w:ascii="Calibri" w:eastAsia="Calibri" w:hAnsi="Calibri" w:cs="Calibri"/>
              </w:rPr>
            </w:pPr>
            <w:r w:rsidRPr="009F326E">
              <w:rPr>
                <w:rFonts w:ascii="Calibri" w:eastAsia="Calibri" w:hAnsi="Calibri" w:cs="Calibri"/>
              </w:rPr>
              <w:t>10.3</w:t>
            </w:r>
          </w:p>
        </w:tc>
        <w:tc>
          <w:tcPr>
            <w:tcW w:w="8216" w:type="dxa"/>
          </w:tcPr>
          <w:p w14:paraId="3AAE9BA4" w14:textId="77777777" w:rsidR="00DA65DF" w:rsidRPr="009F326E" w:rsidRDefault="00DA65DF" w:rsidP="00731284">
            <w:pPr>
              <w:rPr>
                <w:rFonts w:ascii="Calibri" w:eastAsia="Calibri" w:hAnsi="Calibri" w:cs="Calibri"/>
              </w:rPr>
            </w:pPr>
            <w:r w:rsidRPr="009F326E">
              <w:rPr>
                <w:rFonts w:ascii="Calibri" w:eastAsia="Calibri" w:hAnsi="Calibri" w:cs="Calibri"/>
              </w:rPr>
              <w:t>Contractmanagement:</w:t>
            </w:r>
          </w:p>
          <w:p w14:paraId="5795AE41" w14:textId="77777777" w:rsidR="00DA65DF" w:rsidRPr="009F326E" w:rsidRDefault="00DA65DF" w:rsidP="00DA65DF">
            <w:pPr>
              <w:numPr>
                <w:ilvl w:val="0"/>
                <w:numId w:val="45"/>
              </w:numPr>
              <w:spacing w:after="100"/>
              <w:contextualSpacing/>
              <w:rPr>
                <w:rFonts w:ascii="Calibri" w:eastAsia="Calibri" w:hAnsi="Calibri" w:cs="Calibri"/>
              </w:rPr>
            </w:pPr>
            <w:r w:rsidRPr="009F326E">
              <w:rPr>
                <w:rFonts w:ascii="Calibri" w:eastAsia="Calibri" w:hAnsi="Calibri" w:cs="Calibri"/>
              </w:rPr>
              <w:t>opdrachtgever neemt minimaal tweejaarlijks deel aan accountgesprek</w:t>
            </w:r>
            <w:r>
              <w:rPr>
                <w:rFonts w:ascii="Calibri" w:eastAsia="Calibri" w:hAnsi="Calibri" w:cs="Calibri"/>
              </w:rPr>
              <w:t xml:space="preserve"> waarin o.a. de dienstverlening van de opdrachtnemer besproken en geëvalueerd wordt</w:t>
            </w:r>
            <w:r w:rsidRPr="009F326E">
              <w:rPr>
                <w:rFonts w:ascii="Calibri" w:eastAsia="Calibri" w:hAnsi="Calibri" w:cs="Calibri"/>
              </w:rPr>
              <w:t>;</w:t>
            </w:r>
          </w:p>
          <w:p w14:paraId="244ADEFD" w14:textId="77777777" w:rsidR="00DA65DF" w:rsidRPr="009F326E" w:rsidRDefault="00DA65DF" w:rsidP="00DA65DF">
            <w:pPr>
              <w:numPr>
                <w:ilvl w:val="0"/>
                <w:numId w:val="45"/>
              </w:numPr>
              <w:spacing w:after="100"/>
              <w:contextualSpacing/>
              <w:rPr>
                <w:rFonts w:ascii="Calibri" w:eastAsia="Calibri" w:hAnsi="Calibri" w:cs="Calibri"/>
              </w:rPr>
            </w:pPr>
            <w:r w:rsidRPr="009F326E">
              <w:rPr>
                <w:rFonts w:ascii="Calibri" w:eastAsia="Calibri" w:hAnsi="Calibri" w:cs="Calibri"/>
              </w:rPr>
              <w:t>accountgesprekken kunnen gezamenlijk met andere aanbieders plaatsvinden.</w:t>
            </w:r>
          </w:p>
        </w:tc>
      </w:tr>
      <w:tr w:rsidR="00DA65DF" w:rsidRPr="009F326E" w14:paraId="3C52CCE4" w14:textId="77777777" w:rsidTr="00731284">
        <w:tc>
          <w:tcPr>
            <w:tcW w:w="846" w:type="dxa"/>
          </w:tcPr>
          <w:p w14:paraId="68274B5D" w14:textId="77777777" w:rsidR="00DA65DF" w:rsidRPr="009F326E" w:rsidRDefault="00DA65DF" w:rsidP="00731284">
            <w:pPr>
              <w:rPr>
                <w:rFonts w:ascii="Calibri" w:eastAsia="Calibri" w:hAnsi="Calibri" w:cs="Calibri"/>
              </w:rPr>
            </w:pPr>
            <w:r w:rsidRPr="009F326E">
              <w:rPr>
                <w:rFonts w:ascii="Calibri" w:eastAsia="Calibri" w:hAnsi="Calibri" w:cs="Calibri"/>
              </w:rPr>
              <w:t>10.4</w:t>
            </w:r>
          </w:p>
        </w:tc>
        <w:tc>
          <w:tcPr>
            <w:tcW w:w="8216" w:type="dxa"/>
          </w:tcPr>
          <w:p w14:paraId="46832E50" w14:textId="77777777" w:rsidR="00DA65DF" w:rsidRPr="009F326E" w:rsidRDefault="00DA65DF" w:rsidP="00731284">
            <w:pPr>
              <w:rPr>
                <w:rFonts w:ascii="Calibri" w:eastAsia="Calibri" w:hAnsi="Calibri" w:cs="Calibri"/>
              </w:rPr>
            </w:pPr>
            <w:r w:rsidRPr="009F326E">
              <w:rPr>
                <w:rFonts w:ascii="Calibri" w:eastAsia="Calibri" w:hAnsi="Calibri" w:cs="Calibri"/>
              </w:rPr>
              <w:t>Publicatieplicht:</w:t>
            </w:r>
          </w:p>
          <w:p w14:paraId="319492BF" w14:textId="77777777" w:rsidR="00DA65DF" w:rsidRPr="006E59E9" w:rsidRDefault="00DA65DF" w:rsidP="00DA65DF">
            <w:pPr>
              <w:numPr>
                <w:ilvl w:val="0"/>
                <w:numId w:val="46"/>
              </w:numPr>
              <w:spacing w:after="100"/>
              <w:contextualSpacing/>
              <w:rPr>
                <w:rFonts w:ascii="Calibri" w:eastAsia="Calibri" w:hAnsi="Calibri" w:cs="Calibri"/>
              </w:rPr>
            </w:pPr>
            <w:r w:rsidRPr="70F75A1C">
              <w:rPr>
                <w:rFonts w:ascii="Calibri" w:eastAsia="Calibri" w:hAnsi="Calibri" w:cs="Calibri"/>
              </w:rPr>
              <w:t xml:space="preserve">aanbod, klachtenregeling, certificering </w:t>
            </w:r>
            <w:r w:rsidRPr="007A3D06">
              <w:rPr>
                <w:rFonts w:ascii="Calibri" w:eastAsia="Calibri" w:hAnsi="Calibri" w:cs="Calibri"/>
              </w:rPr>
              <w:t xml:space="preserve">en wachtlijst </w:t>
            </w:r>
            <w:r w:rsidRPr="70F75A1C">
              <w:rPr>
                <w:rFonts w:ascii="Calibri" w:eastAsia="Calibri" w:hAnsi="Calibri" w:cs="Calibri"/>
              </w:rPr>
              <w:t>moeten zichtbaar zijn op de website.</w:t>
            </w:r>
          </w:p>
          <w:p w14:paraId="2BCE8181" w14:textId="77777777" w:rsidR="00DA65DF" w:rsidRPr="009F326E" w:rsidRDefault="00DA65DF" w:rsidP="00DA65DF">
            <w:pPr>
              <w:numPr>
                <w:ilvl w:val="0"/>
                <w:numId w:val="46"/>
              </w:numPr>
              <w:spacing w:after="100"/>
              <w:contextualSpacing/>
              <w:rPr>
                <w:rFonts w:ascii="Calibri" w:eastAsia="Calibri" w:hAnsi="Calibri" w:cs="Calibri"/>
              </w:rPr>
            </w:pPr>
            <w:r>
              <w:rPr>
                <w:rFonts w:ascii="Calibri" w:eastAsia="Calibri" w:hAnsi="Calibri" w:cs="Calibri"/>
              </w:rPr>
              <w:t>m</w:t>
            </w:r>
            <w:r w:rsidRPr="208652E7">
              <w:rPr>
                <w:rFonts w:ascii="Calibri" w:eastAsia="Calibri" w:hAnsi="Calibri" w:cs="Calibri"/>
              </w:rPr>
              <w:t>et betrekking tot de klachtenregeling zorgt opdrachtnemer voor het volgende:</w:t>
            </w:r>
          </w:p>
          <w:p w14:paraId="2C4AFCB8" w14:textId="77777777" w:rsidR="00DA65DF" w:rsidRPr="009F326E" w:rsidRDefault="00DA65DF" w:rsidP="00DA65DF">
            <w:pPr>
              <w:numPr>
                <w:ilvl w:val="1"/>
                <w:numId w:val="46"/>
              </w:numPr>
              <w:spacing w:after="100"/>
              <w:contextualSpacing/>
              <w:rPr>
                <w:rFonts w:ascii="Calibri" w:eastAsia="Calibri" w:hAnsi="Calibri" w:cs="Calibri"/>
              </w:rPr>
            </w:pPr>
            <w:r w:rsidRPr="208652E7">
              <w:rPr>
                <w:rFonts w:ascii="Calibri" w:eastAsia="Calibri" w:hAnsi="Calibri" w:cs="Calibri"/>
              </w:rPr>
              <w:t>opdrachtnemer zorgt ervoor dat cliënten op de hoogte zijn van zijn klachtenregeling;</w:t>
            </w:r>
          </w:p>
          <w:p w14:paraId="53CDE3ED" w14:textId="77777777" w:rsidR="00DA65DF" w:rsidRPr="009F326E" w:rsidRDefault="00DA65DF" w:rsidP="00DA65DF">
            <w:pPr>
              <w:numPr>
                <w:ilvl w:val="1"/>
                <w:numId w:val="46"/>
              </w:numPr>
              <w:spacing w:after="100"/>
              <w:contextualSpacing/>
              <w:rPr>
                <w:rFonts w:ascii="Calibri" w:eastAsia="Calibri" w:hAnsi="Calibri" w:cs="Calibri"/>
              </w:rPr>
            </w:pPr>
            <w:r>
              <w:rPr>
                <w:rFonts w:ascii="Calibri" w:eastAsia="Calibri" w:hAnsi="Calibri" w:cs="Calibri"/>
              </w:rPr>
              <w:t>b</w:t>
            </w:r>
            <w:r w:rsidRPr="208652E7">
              <w:rPr>
                <w:rFonts w:ascii="Calibri" w:eastAsia="Calibri" w:hAnsi="Calibri" w:cs="Calibri"/>
              </w:rPr>
              <w:t>ij de intake informeert de opdrachtnemer cliënten over de klachtenregeling en verstrekt hij hiervan een kopie, op papier of digitaal;</w:t>
            </w:r>
          </w:p>
          <w:p w14:paraId="1CADE712" w14:textId="77777777" w:rsidR="00DA65DF" w:rsidRPr="009F326E" w:rsidRDefault="00DA65DF" w:rsidP="00DA65DF">
            <w:pPr>
              <w:numPr>
                <w:ilvl w:val="1"/>
                <w:numId w:val="46"/>
              </w:numPr>
              <w:spacing w:after="100"/>
              <w:contextualSpacing/>
              <w:rPr>
                <w:rFonts w:ascii="Calibri" w:eastAsia="Calibri" w:hAnsi="Calibri" w:cs="Calibri"/>
              </w:rPr>
            </w:pPr>
            <w:r w:rsidRPr="208652E7">
              <w:rPr>
                <w:rFonts w:ascii="Calibri" w:eastAsia="Calibri" w:hAnsi="Calibri" w:cs="Calibri"/>
              </w:rPr>
              <w:t>opdrachtnemer behandelt elke klacht direct en zorgt voor een snelle en zorgvuldige afhandeling binnen zes weken;</w:t>
            </w:r>
          </w:p>
          <w:p w14:paraId="56866D90" w14:textId="77777777" w:rsidR="00DA65DF" w:rsidRPr="009F326E" w:rsidRDefault="00DA65DF" w:rsidP="00DA65DF">
            <w:pPr>
              <w:numPr>
                <w:ilvl w:val="1"/>
                <w:numId w:val="46"/>
              </w:numPr>
              <w:spacing w:after="100"/>
              <w:contextualSpacing/>
              <w:rPr>
                <w:rFonts w:ascii="Calibri" w:eastAsia="Calibri" w:hAnsi="Calibri" w:cs="Calibri"/>
              </w:rPr>
            </w:pPr>
            <w:r>
              <w:rPr>
                <w:rFonts w:ascii="Calibri" w:eastAsia="Calibri" w:hAnsi="Calibri" w:cs="Calibri"/>
              </w:rPr>
              <w:t>wanneer</w:t>
            </w:r>
            <w:r w:rsidRPr="208652E7">
              <w:rPr>
                <w:rFonts w:ascii="Calibri" w:eastAsia="Calibri" w:hAnsi="Calibri" w:cs="Calibri"/>
              </w:rPr>
              <w:t xml:space="preserve"> zorgvuldig onderzoek van een klacht meer tijd vergt, mag de opdrachtnemer de afhandelingsperiode verlengen met maximaal vier weken. De opdrachtnemer informeert de klager schriftelijk voor het verstrijken van de oorspronkelijke termijn;</w:t>
            </w:r>
          </w:p>
          <w:p w14:paraId="7E2606D9" w14:textId="77777777" w:rsidR="00DA65DF" w:rsidRPr="009F326E" w:rsidRDefault="00DA65DF" w:rsidP="00DA65DF">
            <w:pPr>
              <w:numPr>
                <w:ilvl w:val="1"/>
                <w:numId w:val="46"/>
              </w:numPr>
              <w:spacing w:after="100"/>
              <w:contextualSpacing/>
              <w:rPr>
                <w:rFonts w:ascii="Calibri" w:eastAsia="Calibri" w:hAnsi="Calibri" w:cs="Calibri"/>
              </w:rPr>
            </w:pPr>
            <w:r w:rsidRPr="208652E7">
              <w:rPr>
                <w:rFonts w:ascii="Calibri" w:eastAsia="Calibri" w:hAnsi="Calibri" w:cs="Calibri"/>
              </w:rPr>
              <w:t>opdrachtnemer maakt gebruik van een onafhankelijke klachtenfunctionaris of -commissie voor zowel cliënten als medewerkers;</w:t>
            </w:r>
          </w:p>
          <w:p w14:paraId="13E1B55C" w14:textId="77777777" w:rsidR="00DA65DF" w:rsidRPr="009F326E" w:rsidRDefault="00DA65DF" w:rsidP="00DA65DF">
            <w:pPr>
              <w:numPr>
                <w:ilvl w:val="1"/>
                <w:numId w:val="46"/>
              </w:numPr>
              <w:spacing w:after="100"/>
              <w:contextualSpacing/>
              <w:rPr>
                <w:rFonts w:ascii="Calibri" w:eastAsia="Calibri" w:hAnsi="Calibri" w:cs="Calibri"/>
              </w:rPr>
            </w:pPr>
            <w:r w:rsidRPr="208652E7">
              <w:rPr>
                <w:rFonts w:ascii="Calibri" w:eastAsia="Calibri" w:hAnsi="Calibri" w:cs="Calibri"/>
              </w:rPr>
              <w:t>opdrachtnemer informeert de cliënt binnen vijf werkdagen schriftelijk over de ontvangst en behandeling van de klacht;</w:t>
            </w:r>
          </w:p>
          <w:p w14:paraId="54F74E15" w14:textId="77777777" w:rsidR="00DA65DF" w:rsidRPr="009F326E" w:rsidRDefault="00DA65DF" w:rsidP="00DA65DF">
            <w:pPr>
              <w:numPr>
                <w:ilvl w:val="1"/>
                <w:numId w:val="46"/>
              </w:numPr>
              <w:spacing w:after="100"/>
              <w:contextualSpacing/>
              <w:rPr>
                <w:rFonts w:ascii="Calibri" w:eastAsia="Calibri" w:hAnsi="Calibri" w:cs="Calibri"/>
              </w:rPr>
            </w:pPr>
            <w:r w:rsidRPr="208652E7">
              <w:rPr>
                <w:rFonts w:ascii="Calibri" w:eastAsia="Calibri" w:hAnsi="Calibri" w:cs="Calibri"/>
              </w:rPr>
              <w:t>opdrachtnemer informeert de cliënt schriftelijk over de voortgang en afronding van de klacht;</w:t>
            </w:r>
          </w:p>
          <w:p w14:paraId="2E7B564B" w14:textId="77777777" w:rsidR="00DA65DF" w:rsidRPr="009F326E" w:rsidRDefault="00DA65DF" w:rsidP="00DA65DF">
            <w:pPr>
              <w:numPr>
                <w:ilvl w:val="1"/>
                <w:numId w:val="46"/>
              </w:numPr>
              <w:spacing w:after="100"/>
              <w:contextualSpacing/>
              <w:rPr>
                <w:rFonts w:ascii="Calibri" w:eastAsia="Calibri" w:hAnsi="Calibri" w:cs="Calibri"/>
              </w:rPr>
            </w:pPr>
            <w:r w:rsidRPr="208652E7">
              <w:rPr>
                <w:rFonts w:ascii="Calibri" w:eastAsia="Calibri" w:hAnsi="Calibri" w:cs="Calibri"/>
              </w:rPr>
              <w:t>opdrachtnemer registreert alle klachten, zowel mondeling als schriftelijk, naar categorieën zoals communicatie en dienstverlening;</w:t>
            </w:r>
          </w:p>
          <w:p w14:paraId="4CAA4CD8" w14:textId="77777777" w:rsidR="00DA65DF" w:rsidRPr="009F326E" w:rsidRDefault="00DA65DF" w:rsidP="00DA65DF">
            <w:pPr>
              <w:numPr>
                <w:ilvl w:val="1"/>
                <w:numId w:val="46"/>
              </w:numPr>
              <w:spacing w:after="100"/>
              <w:contextualSpacing/>
              <w:rPr>
                <w:rFonts w:ascii="Calibri" w:eastAsia="Calibri" w:hAnsi="Calibri" w:cs="Calibri"/>
              </w:rPr>
            </w:pPr>
            <w:r w:rsidRPr="208652E7">
              <w:rPr>
                <w:rFonts w:ascii="Calibri" w:eastAsia="Calibri" w:hAnsi="Calibri" w:cs="Calibri"/>
              </w:rPr>
              <w:t>als de opdrachtnemer en cliënt er niet uitkomen, overlegt de opdrachtnemer met de gemeente over verdere stappen. De kosten voor een onafhankelijke klachtencommissie zijn voor rekening van de opdrachtnemer.</w:t>
            </w:r>
          </w:p>
        </w:tc>
      </w:tr>
    </w:tbl>
    <w:p w14:paraId="4F8B192C" w14:textId="77777777" w:rsidR="00DA65DF" w:rsidRPr="009F326E" w:rsidRDefault="00DA65DF" w:rsidP="00DA65DF">
      <w:pPr>
        <w:rPr>
          <w:rFonts w:ascii="Calibri" w:eastAsia="Calibri" w:hAnsi="Calibri" w:cs="Calibri"/>
          <w:b/>
          <w:bCs/>
        </w:rPr>
      </w:pPr>
    </w:p>
    <w:p w14:paraId="26519EBA" w14:textId="77777777" w:rsidR="00DA65DF" w:rsidRPr="009F326E" w:rsidRDefault="00DA65DF" w:rsidP="00DA65DF">
      <w:pPr>
        <w:rPr>
          <w:rFonts w:ascii="Calibri" w:eastAsia="Calibri" w:hAnsi="Calibri" w:cs="Calibri"/>
          <w:b/>
          <w:bCs/>
        </w:rPr>
      </w:pPr>
      <w:r>
        <w:rPr>
          <w:rFonts w:ascii="Calibri" w:eastAsia="Calibri" w:hAnsi="Calibri" w:cs="Calibri"/>
          <w:b/>
          <w:bCs/>
        </w:rPr>
        <w:t xml:space="preserve">11 </w:t>
      </w:r>
      <w:r w:rsidRPr="009F326E">
        <w:rPr>
          <w:rFonts w:ascii="Calibri" w:eastAsia="Calibri" w:hAnsi="Calibri" w:cs="Calibri"/>
          <w:b/>
          <w:bCs/>
        </w:rPr>
        <w:t>Administratie en declaratie</w:t>
      </w:r>
    </w:p>
    <w:tbl>
      <w:tblPr>
        <w:tblStyle w:val="Tabelraster1"/>
        <w:tblW w:w="0" w:type="auto"/>
        <w:tblLook w:val="04A0" w:firstRow="1" w:lastRow="0" w:firstColumn="1" w:lastColumn="0" w:noHBand="0" w:noVBand="1"/>
      </w:tblPr>
      <w:tblGrid>
        <w:gridCol w:w="846"/>
        <w:gridCol w:w="8216"/>
      </w:tblGrid>
      <w:tr w:rsidR="00DA65DF" w:rsidRPr="009F326E" w14:paraId="23B01980" w14:textId="77777777" w:rsidTr="00731284">
        <w:tc>
          <w:tcPr>
            <w:tcW w:w="846" w:type="dxa"/>
          </w:tcPr>
          <w:p w14:paraId="24431512" w14:textId="77777777" w:rsidR="00DA65DF" w:rsidRPr="00032BFA" w:rsidRDefault="00DA65DF" w:rsidP="00731284">
            <w:pPr>
              <w:rPr>
                <w:rFonts w:ascii="Calibri" w:eastAsia="Calibri" w:hAnsi="Calibri" w:cs="Calibri"/>
              </w:rPr>
            </w:pPr>
            <w:r w:rsidRPr="00032BFA">
              <w:rPr>
                <w:rFonts w:ascii="Calibri" w:eastAsia="Calibri" w:hAnsi="Calibri" w:cs="Calibri"/>
              </w:rPr>
              <w:t>11.1</w:t>
            </w:r>
          </w:p>
        </w:tc>
        <w:tc>
          <w:tcPr>
            <w:tcW w:w="8216" w:type="dxa"/>
          </w:tcPr>
          <w:p w14:paraId="3C8C22AA" w14:textId="77777777" w:rsidR="00DA65DF" w:rsidRPr="00032BFA" w:rsidRDefault="00DA65DF" w:rsidP="00DA65DF">
            <w:pPr>
              <w:numPr>
                <w:ilvl w:val="0"/>
                <w:numId w:val="44"/>
              </w:numPr>
              <w:spacing w:after="100"/>
              <w:contextualSpacing/>
              <w:rPr>
                <w:rFonts w:ascii="Calibri" w:eastAsia="Calibri" w:hAnsi="Calibri" w:cs="Calibri"/>
              </w:rPr>
            </w:pPr>
            <w:r w:rsidRPr="00032BFA">
              <w:rPr>
                <w:rFonts w:ascii="Calibri" w:eastAsia="Calibri" w:hAnsi="Calibri" w:cs="Calibri"/>
              </w:rPr>
              <w:t xml:space="preserve">gebruik van </w:t>
            </w:r>
            <w:proofErr w:type="spellStart"/>
            <w:r w:rsidRPr="00032BFA">
              <w:rPr>
                <w:rFonts w:ascii="Calibri" w:eastAsia="Calibri" w:hAnsi="Calibri" w:cs="Calibri"/>
              </w:rPr>
              <w:t>iWmo</w:t>
            </w:r>
            <w:proofErr w:type="spellEnd"/>
            <w:r w:rsidRPr="00032BFA">
              <w:rPr>
                <w:rFonts w:ascii="Calibri" w:eastAsia="Calibri" w:hAnsi="Calibri" w:cs="Calibri"/>
              </w:rPr>
              <w:t>-berichtenverkeer is verplicht (zie het Standaard Administratie Protocol (SAP) van het ketenbureau i-sociaal domein</w:t>
            </w:r>
            <w:r>
              <w:rPr>
                <w:rFonts w:ascii="Calibri" w:eastAsia="Calibri" w:hAnsi="Calibri" w:cs="Calibri"/>
              </w:rPr>
              <w:t xml:space="preserve"> in bijlage 5</w:t>
            </w:r>
            <w:r w:rsidRPr="00032BFA">
              <w:rPr>
                <w:rFonts w:ascii="Calibri" w:eastAsia="Calibri" w:hAnsi="Calibri" w:cs="Calibri"/>
              </w:rPr>
              <w:t xml:space="preserve">); </w:t>
            </w:r>
          </w:p>
          <w:p w14:paraId="671AA667" w14:textId="77777777" w:rsidR="00DA65DF" w:rsidRPr="00032BFA" w:rsidRDefault="00DA65DF" w:rsidP="00DA65DF">
            <w:pPr>
              <w:numPr>
                <w:ilvl w:val="0"/>
                <w:numId w:val="44"/>
              </w:numPr>
              <w:spacing w:after="100"/>
              <w:contextualSpacing/>
              <w:rPr>
                <w:rFonts w:ascii="Calibri" w:eastAsia="Calibri" w:hAnsi="Calibri" w:cs="Calibri"/>
              </w:rPr>
            </w:pPr>
            <w:r w:rsidRPr="00032BFA">
              <w:rPr>
                <w:rFonts w:ascii="Calibri" w:eastAsia="Calibri" w:hAnsi="Calibri" w:cs="Calibri"/>
              </w:rPr>
              <w:t>declaratie van geleverde ondersteuning vindt plaats binnen 30 dagen na levering;</w:t>
            </w:r>
          </w:p>
          <w:p w14:paraId="046EA4AC" w14:textId="77777777" w:rsidR="00DA65DF" w:rsidRPr="00032BFA" w:rsidRDefault="00DA65DF" w:rsidP="00DA65DF">
            <w:pPr>
              <w:numPr>
                <w:ilvl w:val="0"/>
                <w:numId w:val="44"/>
              </w:numPr>
              <w:spacing w:after="100"/>
              <w:contextualSpacing/>
              <w:rPr>
                <w:rFonts w:ascii="Calibri" w:eastAsia="Calibri" w:hAnsi="Calibri" w:cs="Calibri"/>
              </w:rPr>
            </w:pPr>
            <w:r w:rsidRPr="00032BFA">
              <w:rPr>
                <w:rFonts w:ascii="Calibri" w:eastAsia="Calibri" w:hAnsi="Calibri" w:cs="Calibri"/>
              </w:rPr>
              <w:t xml:space="preserve">opdrachtgever en opdrachtnemer komen bij afwezigheid afspraken overeen zoals opgenomen in bijlage </w:t>
            </w:r>
            <w:r>
              <w:rPr>
                <w:rFonts w:ascii="Calibri" w:eastAsia="Calibri" w:hAnsi="Calibri" w:cs="Calibri"/>
              </w:rPr>
              <w:t>7</w:t>
            </w:r>
          </w:p>
        </w:tc>
      </w:tr>
    </w:tbl>
    <w:p w14:paraId="35CF1420" w14:textId="77777777" w:rsidR="00DA65DF" w:rsidRPr="009F326E" w:rsidRDefault="00DA65DF" w:rsidP="00DA65DF">
      <w:pPr>
        <w:rPr>
          <w:rFonts w:ascii="Calibri" w:eastAsia="Calibri" w:hAnsi="Calibri" w:cs="Calibri"/>
          <w:b/>
          <w:bCs/>
        </w:rPr>
      </w:pPr>
    </w:p>
    <w:p w14:paraId="6443D42F" w14:textId="77777777" w:rsidR="00DA65DF" w:rsidRPr="00184D7C" w:rsidRDefault="00DA65DF" w:rsidP="00DA65DF">
      <w:pPr>
        <w:rPr>
          <w:rFonts w:ascii="Calibri" w:eastAsia="Calibri" w:hAnsi="Calibri" w:cs="Calibri"/>
          <w:b/>
          <w:bCs/>
        </w:rPr>
      </w:pPr>
      <w:r>
        <w:rPr>
          <w:rFonts w:ascii="Calibri" w:eastAsia="Calibri" w:hAnsi="Calibri" w:cs="Calibri"/>
          <w:b/>
          <w:bCs/>
        </w:rPr>
        <w:lastRenderedPageBreak/>
        <w:t xml:space="preserve">12 </w:t>
      </w:r>
      <w:r w:rsidRPr="00184D7C">
        <w:rPr>
          <w:rFonts w:ascii="Calibri" w:eastAsia="Calibri" w:hAnsi="Calibri" w:cs="Calibri"/>
          <w:b/>
          <w:bCs/>
        </w:rPr>
        <w:t>SROI</w:t>
      </w:r>
    </w:p>
    <w:tbl>
      <w:tblPr>
        <w:tblStyle w:val="Tabelraster1"/>
        <w:tblW w:w="0" w:type="auto"/>
        <w:tblLook w:val="06A0" w:firstRow="1" w:lastRow="0" w:firstColumn="1" w:lastColumn="0" w:noHBand="1" w:noVBand="1"/>
      </w:tblPr>
      <w:tblGrid>
        <w:gridCol w:w="780"/>
        <w:gridCol w:w="8280"/>
      </w:tblGrid>
      <w:tr w:rsidR="00DA65DF" w:rsidRPr="00184D7C" w14:paraId="3251C957" w14:textId="77777777" w:rsidTr="00731284">
        <w:trPr>
          <w:trHeight w:val="300"/>
        </w:trPr>
        <w:tc>
          <w:tcPr>
            <w:tcW w:w="780" w:type="dxa"/>
          </w:tcPr>
          <w:p w14:paraId="192FF0A2" w14:textId="77777777" w:rsidR="00DA65DF" w:rsidRPr="00184D7C" w:rsidRDefault="00DA65DF" w:rsidP="00731284">
            <w:pPr>
              <w:rPr>
                <w:rFonts w:ascii="Calibri" w:eastAsia="Calibri" w:hAnsi="Calibri" w:cs="Calibri"/>
                <w:sz w:val="22"/>
              </w:rPr>
            </w:pPr>
            <w:r w:rsidRPr="00184D7C">
              <w:rPr>
                <w:rFonts w:ascii="Calibri" w:eastAsia="Calibri" w:hAnsi="Calibri" w:cs="Calibri"/>
                <w:sz w:val="22"/>
              </w:rPr>
              <w:t>12.1</w:t>
            </w:r>
          </w:p>
        </w:tc>
        <w:tc>
          <w:tcPr>
            <w:tcW w:w="8280" w:type="dxa"/>
          </w:tcPr>
          <w:p w14:paraId="5F2F3D5C" w14:textId="77777777" w:rsidR="00DA65DF" w:rsidRPr="00184D7C" w:rsidRDefault="00DA65DF" w:rsidP="00731284">
            <w:pPr>
              <w:rPr>
                <w:rFonts w:ascii="Calibri" w:eastAsia="Calibri" w:hAnsi="Calibri" w:cs="Calibri"/>
                <w:sz w:val="22"/>
              </w:rPr>
            </w:pPr>
            <w:r w:rsidRPr="00184D7C">
              <w:rPr>
                <w:rFonts w:ascii="Calibri" w:eastAsia="Calibri" w:hAnsi="Calibri" w:cs="Calibri"/>
                <w:sz w:val="22"/>
              </w:rPr>
              <w:t xml:space="preserve">Zie bijlage </w:t>
            </w:r>
            <w:r>
              <w:rPr>
                <w:rFonts w:ascii="Calibri" w:eastAsia="Calibri" w:hAnsi="Calibri" w:cs="Calibri"/>
                <w:sz w:val="22"/>
              </w:rPr>
              <w:t>8</w:t>
            </w:r>
          </w:p>
        </w:tc>
      </w:tr>
    </w:tbl>
    <w:p w14:paraId="06A5DD0F" w14:textId="77777777" w:rsidR="00DA65DF" w:rsidRPr="009F326E" w:rsidRDefault="00DA65DF" w:rsidP="00DA65DF">
      <w:pPr>
        <w:rPr>
          <w:rFonts w:ascii="Calibri" w:eastAsia="Calibri" w:hAnsi="Calibri" w:cs="Calibri"/>
          <w:b/>
          <w:bCs/>
          <w:color w:val="0070C0"/>
        </w:rPr>
      </w:pPr>
    </w:p>
    <w:p w14:paraId="241E42BF" w14:textId="77777777" w:rsidR="00DA65DF" w:rsidRPr="00FE3C0B" w:rsidRDefault="00DA65DF" w:rsidP="00DA65DF">
      <w:pPr>
        <w:rPr>
          <w:rFonts w:ascii="Calibri" w:eastAsia="Calibri" w:hAnsi="Calibri" w:cs="Calibri"/>
          <w:b/>
          <w:bCs/>
        </w:rPr>
      </w:pPr>
      <w:r w:rsidRPr="00FE3C0B">
        <w:rPr>
          <w:rFonts w:ascii="Calibri" w:eastAsia="Calibri" w:hAnsi="Calibri" w:cs="Calibri"/>
          <w:b/>
          <w:bCs/>
        </w:rPr>
        <w:t>13 Wooncomponent</w:t>
      </w:r>
    </w:p>
    <w:tbl>
      <w:tblPr>
        <w:tblStyle w:val="Tabelraster1"/>
        <w:tblW w:w="0" w:type="auto"/>
        <w:tblLook w:val="04A0" w:firstRow="1" w:lastRow="0" w:firstColumn="1" w:lastColumn="0" w:noHBand="0" w:noVBand="1"/>
      </w:tblPr>
      <w:tblGrid>
        <w:gridCol w:w="846"/>
        <w:gridCol w:w="8216"/>
      </w:tblGrid>
      <w:tr w:rsidR="00DA65DF" w:rsidRPr="00FE3C0B" w14:paraId="25CB43E7" w14:textId="77777777" w:rsidTr="00731284">
        <w:tc>
          <w:tcPr>
            <w:tcW w:w="846" w:type="dxa"/>
          </w:tcPr>
          <w:p w14:paraId="37F35900" w14:textId="77777777" w:rsidR="00DA65DF" w:rsidRPr="00FE3C0B" w:rsidRDefault="00DA65DF" w:rsidP="00731284">
            <w:pPr>
              <w:rPr>
                <w:rFonts w:ascii="Calibri" w:eastAsia="Calibri" w:hAnsi="Calibri" w:cs="Calibri"/>
              </w:rPr>
            </w:pPr>
            <w:r w:rsidRPr="00FE3C0B">
              <w:rPr>
                <w:rFonts w:ascii="Calibri" w:eastAsia="Calibri" w:hAnsi="Calibri" w:cs="Calibri"/>
              </w:rPr>
              <w:t>13.1</w:t>
            </w:r>
          </w:p>
        </w:tc>
        <w:tc>
          <w:tcPr>
            <w:tcW w:w="8216" w:type="dxa"/>
          </w:tcPr>
          <w:p w14:paraId="0DAA3702" w14:textId="77777777" w:rsidR="00DA65DF" w:rsidRPr="00FE3C0B" w:rsidRDefault="00DA65DF" w:rsidP="00731284">
            <w:pPr>
              <w:rPr>
                <w:rFonts w:ascii="Calibri" w:eastAsia="Calibri" w:hAnsi="Calibri" w:cs="Calibri"/>
              </w:rPr>
            </w:pPr>
            <w:r w:rsidRPr="00FE3C0B">
              <w:rPr>
                <w:rFonts w:ascii="Calibri" w:eastAsia="Calibri" w:hAnsi="Calibri" w:cs="Calibri"/>
              </w:rPr>
              <w:t>Uitgangspunt:</w:t>
            </w:r>
          </w:p>
          <w:p w14:paraId="560D11AE" w14:textId="77777777" w:rsidR="00DA65DF" w:rsidRPr="00FE3C0B" w:rsidRDefault="00DA65DF" w:rsidP="00DA65DF">
            <w:pPr>
              <w:numPr>
                <w:ilvl w:val="0"/>
                <w:numId w:val="28"/>
              </w:numPr>
              <w:spacing w:after="100"/>
              <w:contextualSpacing/>
              <w:rPr>
                <w:rFonts w:ascii="Calibri" w:eastAsia="Calibri" w:hAnsi="Calibri" w:cs="Calibri"/>
              </w:rPr>
            </w:pPr>
            <w:r w:rsidRPr="00FE3C0B">
              <w:rPr>
                <w:rFonts w:ascii="Calibri" w:eastAsia="Calibri" w:hAnsi="Calibri" w:cs="Calibri"/>
              </w:rPr>
              <w:t>scheiden wonen en zorg;</w:t>
            </w:r>
          </w:p>
          <w:p w14:paraId="4E6C24C4" w14:textId="77777777" w:rsidR="00DA65DF" w:rsidRPr="00FE3C0B" w:rsidRDefault="00DA65DF" w:rsidP="00DA65DF">
            <w:pPr>
              <w:numPr>
                <w:ilvl w:val="0"/>
                <w:numId w:val="28"/>
              </w:numPr>
              <w:spacing w:after="100"/>
              <w:contextualSpacing/>
              <w:rPr>
                <w:rFonts w:ascii="Calibri" w:eastAsia="Calibri" w:hAnsi="Calibri" w:cs="Calibri"/>
              </w:rPr>
            </w:pPr>
            <w:r w:rsidRPr="00FE3C0B">
              <w:rPr>
                <w:rFonts w:ascii="Calibri" w:eastAsia="Calibri" w:hAnsi="Calibri" w:cs="Calibri"/>
              </w:rPr>
              <w:t>alleen inzet van de wooncomponent bij aantoonbare noodzaak;</w:t>
            </w:r>
          </w:p>
        </w:tc>
      </w:tr>
      <w:tr w:rsidR="00DA65DF" w:rsidRPr="009F326E" w14:paraId="6C8AE7E8" w14:textId="77777777" w:rsidTr="00731284">
        <w:tc>
          <w:tcPr>
            <w:tcW w:w="846" w:type="dxa"/>
          </w:tcPr>
          <w:p w14:paraId="01F8C073" w14:textId="77777777" w:rsidR="00DA65DF" w:rsidRPr="00FE3C0B" w:rsidRDefault="00DA65DF" w:rsidP="00731284">
            <w:pPr>
              <w:rPr>
                <w:rFonts w:ascii="Calibri" w:eastAsia="Calibri" w:hAnsi="Calibri" w:cs="Calibri"/>
              </w:rPr>
            </w:pPr>
            <w:r w:rsidRPr="00FE3C0B">
              <w:rPr>
                <w:rFonts w:ascii="Calibri" w:eastAsia="Calibri" w:hAnsi="Calibri" w:cs="Calibri"/>
              </w:rPr>
              <w:t>13.2</w:t>
            </w:r>
          </w:p>
        </w:tc>
        <w:tc>
          <w:tcPr>
            <w:tcW w:w="8216" w:type="dxa"/>
          </w:tcPr>
          <w:p w14:paraId="3EFBB2DA" w14:textId="77777777" w:rsidR="00DA65DF" w:rsidRPr="00FE3C0B" w:rsidRDefault="00DA65DF" w:rsidP="00731284">
            <w:pPr>
              <w:rPr>
                <w:rFonts w:ascii="Calibri" w:eastAsia="Calibri" w:hAnsi="Calibri" w:cs="Calibri"/>
              </w:rPr>
            </w:pPr>
            <w:r w:rsidRPr="00FE3C0B">
              <w:rPr>
                <w:rFonts w:ascii="Calibri" w:eastAsia="Calibri" w:hAnsi="Calibri" w:cs="Calibri"/>
              </w:rPr>
              <w:t>Transparantie en prijs:</w:t>
            </w:r>
          </w:p>
          <w:p w14:paraId="59091C14" w14:textId="77777777" w:rsidR="00DA65DF" w:rsidRPr="00FE3C0B" w:rsidRDefault="00DA65DF" w:rsidP="00DA65DF">
            <w:pPr>
              <w:numPr>
                <w:ilvl w:val="0"/>
                <w:numId w:val="47"/>
              </w:numPr>
              <w:spacing w:after="100"/>
              <w:contextualSpacing/>
              <w:rPr>
                <w:rFonts w:ascii="Calibri" w:eastAsia="Calibri" w:hAnsi="Calibri" w:cs="Calibri"/>
              </w:rPr>
            </w:pPr>
            <w:r w:rsidRPr="00FE3C0B">
              <w:rPr>
                <w:rFonts w:ascii="Calibri" w:eastAsia="Calibri" w:hAnsi="Calibri" w:cs="Calibri"/>
              </w:rPr>
              <w:t>onderbouwing huurprijs verplicht;</w:t>
            </w:r>
          </w:p>
          <w:p w14:paraId="4D8715AA" w14:textId="77777777" w:rsidR="00DA65DF" w:rsidRPr="00FE3C0B" w:rsidRDefault="00DA65DF" w:rsidP="00DA65DF">
            <w:pPr>
              <w:numPr>
                <w:ilvl w:val="0"/>
                <w:numId w:val="47"/>
              </w:numPr>
              <w:spacing w:after="100"/>
              <w:contextualSpacing/>
              <w:rPr>
                <w:rFonts w:ascii="Calibri" w:eastAsia="Calibri" w:hAnsi="Calibri" w:cs="Calibri"/>
              </w:rPr>
            </w:pPr>
            <w:r w:rsidRPr="00FE3C0B">
              <w:rPr>
                <w:rFonts w:ascii="Calibri" w:eastAsia="Calibri" w:hAnsi="Calibri" w:cs="Calibri"/>
              </w:rPr>
              <w:t xml:space="preserve">de hoogte van de huur dient in verhouding te staan tot het aangebodene, conform het woningwaarderingssysteem. </w:t>
            </w:r>
          </w:p>
          <w:p w14:paraId="5256F1E6" w14:textId="77777777" w:rsidR="00DA65DF" w:rsidRPr="00FE3C0B" w:rsidRDefault="00DA65DF" w:rsidP="00DA65DF">
            <w:pPr>
              <w:numPr>
                <w:ilvl w:val="0"/>
                <w:numId w:val="47"/>
              </w:numPr>
              <w:spacing w:after="100"/>
              <w:contextualSpacing/>
              <w:rPr>
                <w:rFonts w:ascii="Calibri" w:eastAsia="Calibri" w:hAnsi="Calibri" w:cs="Calibri"/>
              </w:rPr>
            </w:pPr>
            <w:r w:rsidRPr="00FE3C0B">
              <w:rPr>
                <w:rFonts w:ascii="Calibri" w:eastAsia="Calibri" w:hAnsi="Calibri" w:cs="Calibri"/>
              </w:rPr>
              <w:t>geen vermenging met zorgtarief.</w:t>
            </w:r>
          </w:p>
        </w:tc>
      </w:tr>
    </w:tbl>
    <w:p w14:paraId="27EFA9F1" w14:textId="77777777" w:rsidR="00DA65DF" w:rsidRPr="009F326E" w:rsidRDefault="00DA65DF" w:rsidP="00DA65DF">
      <w:pPr>
        <w:rPr>
          <w:rFonts w:ascii="Calibri" w:eastAsia="Calibri" w:hAnsi="Calibri" w:cs="Calibri"/>
          <w:b/>
          <w:bCs/>
        </w:rPr>
      </w:pPr>
    </w:p>
    <w:p w14:paraId="3057435D" w14:textId="77777777" w:rsidR="00DA65DF" w:rsidRPr="009F326E" w:rsidRDefault="00DA65DF" w:rsidP="00DA65DF">
      <w:pPr>
        <w:rPr>
          <w:rFonts w:ascii="Calibri" w:eastAsia="Calibri" w:hAnsi="Calibri" w:cs="Calibri"/>
          <w:b/>
          <w:bCs/>
        </w:rPr>
      </w:pPr>
      <w:r>
        <w:rPr>
          <w:rFonts w:ascii="Calibri" w:eastAsia="Calibri" w:hAnsi="Calibri" w:cs="Calibri"/>
          <w:b/>
          <w:bCs/>
        </w:rPr>
        <w:t xml:space="preserve">14 </w:t>
      </w:r>
      <w:r w:rsidRPr="009F326E">
        <w:rPr>
          <w:rFonts w:ascii="Calibri" w:eastAsia="Calibri" w:hAnsi="Calibri" w:cs="Calibri"/>
          <w:b/>
          <w:bCs/>
        </w:rPr>
        <w:t>Exit en herbeoordeling</w:t>
      </w:r>
    </w:p>
    <w:tbl>
      <w:tblPr>
        <w:tblStyle w:val="Tabelraster1"/>
        <w:tblW w:w="0" w:type="auto"/>
        <w:tblLook w:val="04A0" w:firstRow="1" w:lastRow="0" w:firstColumn="1" w:lastColumn="0" w:noHBand="0" w:noVBand="1"/>
      </w:tblPr>
      <w:tblGrid>
        <w:gridCol w:w="846"/>
        <w:gridCol w:w="8216"/>
      </w:tblGrid>
      <w:tr w:rsidR="00DA65DF" w:rsidRPr="009F326E" w14:paraId="7C807A60" w14:textId="77777777" w:rsidTr="00731284">
        <w:tc>
          <w:tcPr>
            <w:tcW w:w="846" w:type="dxa"/>
          </w:tcPr>
          <w:p w14:paraId="1EC02532" w14:textId="77777777" w:rsidR="00DA65DF" w:rsidRPr="009F326E" w:rsidRDefault="00DA65DF" w:rsidP="00731284">
            <w:pPr>
              <w:rPr>
                <w:rFonts w:ascii="Calibri" w:eastAsia="Calibri" w:hAnsi="Calibri" w:cs="Calibri"/>
              </w:rPr>
            </w:pPr>
            <w:r w:rsidRPr="009F326E">
              <w:rPr>
                <w:rFonts w:ascii="Calibri" w:eastAsia="Calibri" w:hAnsi="Calibri" w:cs="Calibri"/>
              </w:rPr>
              <w:t>1</w:t>
            </w:r>
            <w:r>
              <w:rPr>
                <w:rFonts w:ascii="Calibri" w:eastAsia="Calibri" w:hAnsi="Calibri" w:cs="Calibri"/>
              </w:rPr>
              <w:t>4</w:t>
            </w:r>
            <w:r w:rsidRPr="009F326E">
              <w:rPr>
                <w:rFonts w:ascii="Calibri" w:eastAsia="Calibri" w:hAnsi="Calibri" w:cs="Calibri"/>
              </w:rPr>
              <w:t>.1</w:t>
            </w:r>
          </w:p>
        </w:tc>
        <w:tc>
          <w:tcPr>
            <w:tcW w:w="8216" w:type="dxa"/>
          </w:tcPr>
          <w:p w14:paraId="4C5FC3E8" w14:textId="77777777" w:rsidR="00DA65DF" w:rsidRPr="009F326E" w:rsidRDefault="00DA65DF" w:rsidP="00731284">
            <w:pPr>
              <w:rPr>
                <w:rFonts w:ascii="Calibri" w:eastAsia="Calibri" w:hAnsi="Calibri" w:cs="Calibri"/>
              </w:rPr>
            </w:pPr>
            <w:r w:rsidRPr="08BC2DF3">
              <w:rPr>
                <w:rFonts w:ascii="Calibri" w:eastAsia="Calibri" w:hAnsi="Calibri" w:cs="Calibri"/>
              </w:rPr>
              <w:t>Opdrachtgever kan overeenkomst onder andere beëindigen bij:</w:t>
            </w:r>
          </w:p>
          <w:p w14:paraId="10EB85D5" w14:textId="77777777" w:rsidR="00DA65DF" w:rsidRPr="009F326E" w:rsidRDefault="00DA65DF" w:rsidP="00DA65DF">
            <w:pPr>
              <w:numPr>
                <w:ilvl w:val="0"/>
                <w:numId w:val="49"/>
              </w:numPr>
              <w:spacing w:after="100"/>
              <w:contextualSpacing/>
              <w:rPr>
                <w:rFonts w:ascii="Calibri" w:eastAsia="Calibri" w:hAnsi="Calibri" w:cs="Calibri"/>
              </w:rPr>
            </w:pPr>
            <w:r w:rsidRPr="08BC2DF3">
              <w:rPr>
                <w:rFonts w:ascii="Calibri" w:eastAsia="Calibri" w:hAnsi="Calibri" w:cs="Calibri"/>
              </w:rPr>
              <w:t>inzet ongekwalificeerd personeel;</w:t>
            </w:r>
          </w:p>
          <w:p w14:paraId="3679FB18" w14:textId="77777777" w:rsidR="00DA65DF" w:rsidRPr="009F326E" w:rsidRDefault="00DA65DF" w:rsidP="00DA65DF">
            <w:pPr>
              <w:numPr>
                <w:ilvl w:val="0"/>
                <w:numId w:val="49"/>
              </w:numPr>
              <w:spacing w:after="100"/>
              <w:contextualSpacing/>
              <w:rPr>
                <w:rFonts w:ascii="Calibri" w:eastAsia="Calibri" w:hAnsi="Calibri" w:cs="Calibri"/>
              </w:rPr>
            </w:pPr>
            <w:r w:rsidRPr="08BC2DF3">
              <w:rPr>
                <w:rFonts w:ascii="Calibri" w:eastAsia="Calibri" w:hAnsi="Calibri" w:cs="Calibri"/>
              </w:rPr>
              <w:t xml:space="preserve">onvoldoende medewerking aan onderzoek door toezicht of een </w:t>
            </w:r>
            <w:proofErr w:type="spellStart"/>
            <w:r w:rsidRPr="08BC2DF3">
              <w:rPr>
                <w:rFonts w:ascii="Calibri" w:eastAsia="Calibri" w:hAnsi="Calibri" w:cs="Calibri"/>
              </w:rPr>
              <w:t>Bibob</w:t>
            </w:r>
            <w:proofErr w:type="spellEnd"/>
            <w:r w:rsidRPr="08BC2DF3">
              <w:rPr>
                <w:rFonts w:ascii="Calibri" w:eastAsia="Calibri" w:hAnsi="Calibri" w:cs="Calibri"/>
              </w:rPr>
              <w:t>-onderzoek;</w:t>
            </w:r>
          </w:p>
          <w:p w14:paraId="00A2A2D6" w14:textId="77777777" w:rsidR="00DA65DF" w:rsidRPr="009F326E" w:rsidRDefault="00DA65DF" w:rsidP="00DA65DF">
            <w:pPr>
              <w:numPr>
                <w:ilvl w:val="0"/>
                <w:numId w:val="49"/>
              </w:numPr>
              <w:spacing w:after="100"/>
              <w:contextualSpacing/>
              <w:rPr>
                <w:rFonts w:ascii="Calibri" w:eastAsia="Calibri" w:hAnsi="Calibri" w:cs="Calibri"/>
              </w:rPr>
            </w:pPr>
            <w:r w:rsidRPr="08BC2DF3">
              <w:rPr>
                <w:rFonts w:ascii="Calibri" w:eastAsia="Calibri" w:hAnsi="Calibri" w:cs="Calibri"/>
              </w:rPr>
              <w:t xml:space="preserve">het niet leveren van de vereiste kwaliteit zoals </w:t>
            </w:r>
            <w:r>
              <w:rPr>
                <w:rFonts w:ascii="Calibri" w:eastAsia="Calibri" w:hAnsi="Calibri" w:cs="Calibri"/>
              </w:rPr>
              <w:t>benoemd</w:t>
            </w:r>
            <w:r w:rsidRPr="08BC2DF3">
              <w:rPr>
                <w:rFonts w:ascii="Calibri" w:eastAsia="Calibri" w:hAnsi="Calibri" w:cs="Calibri"/>
              </w:rPr>
              <w:t xml:space="preserve"> in </w:t>
            </w:r>
            <w:r>
              <w:rPr>
                <w:rFonts w:ascii="Calibri" w:eastAsia="Calibri" w:hAnsi="Calibri" w:cs="Calibri"/>
              </w:rPr>
              <w:t xml:space="preserve">het inkoopdocument, </w:t>
            </w:r>
            <w:r w:rsidRPr="08BC2DF3">
              <w:rPr>
                <w:rFonts w:ascii="Calibri" w:eastAsia="Calibri" w:hAnsi="Calibri" w:cs="Calibri"/>
              </w:rPr>
              <w:t xml:space="preserve">de </w:t>
            </w:r>
            <w:r>
              <w:rPr>
                <w:rFonts w:ascii="Calibri" w:eastAsia="Calibri" w:hAnsi="Calibri" w:cs="Calibri"/>
              </w:rPr>
              <w:t>raamovereenkomst en het programma van eisen</w:t>
            </w:r>
            <w:r w:rsidRPr="08BC2DF3">
              <w:rPr>
                <w:rFonts w:ascii="Calibri" w:eastAsia="Calibri" w:hAnsi="Calibri" w:cs="Calibri"/>
              </w:rPr>
              <w:t>;</w:t>
            </w:r>
          </w:p>
          <w:p w14:paraId="7A4D9A6B" w14:textId="77777777" w:rsidR="00DA65DF" w:rsidRPr="009F326E" w:rsidRDefault="00DA65DF" w:rsidP="00DA65DF">
            <w:pPr>
              <w:numPr>
                <w:ilvl w:val="0"/>
                <w:numId w:val="49"/>
              </w:numPr>
              <w:spacing w:after="100"/>
              <w:contextualSpacing/>
              <w:rPr>
                <w:rFonts w:ascii="Calibri" w:eastAsia="Calibri" w:hAnsi="Calibri" w:cs="Calibri"/>
              </w:rPr>
            </w:pPr>
            <w:r w:rsidRPr="08BC2DF3">
              <w:rPr>
                <w:rFonts w:ascii="Calibri" w:eastAsia="Calibri" w:hAnsi="Calibri" w:cs="Calibri"/>
              </w:rPr>
              <w:t>financiële wanprestaties zoals het declareren van no-shows, indirecte tijd en/of structureel niet-tijdig declareren;</w:t>
            </w:r>
          </w:p>
          <w:p w14:paraId="0E2A014C" w14:textId="77777777" w:rsidR="00DA65DF" w:rsidRPr="009F326E" w:rsidRDefault="00DA65DF" w:rsidP="00DA65DF">
            <w:pPr>
              <w:numPr>
                <w:ilvl w:val="0"/>
                <w:numId w:val="49"/>
              </w:numPr>
              <w:spacing w:after="100"/>
              <w:contextualSpacing/>
              <w:rPr>
                <w:rFonts w:ascii="Calibri" w:eastAsia="Calibri" w:hAnsi="Calibri" w:cs="Calibri"/>
              </w:rPr>
            </w:pPr>
            <w:r w:rsidRPr="08BC2DF3">
              <w:rPr>
                <w:rFonts w:ascii="Calibri" w:eastAsia="Calibri" w:hAnsi="Calibri" w:cs="Calibri"/>
              </w:rPr>
              <w:t>overtreding wet- en regelgeving (Wmo 2015 en alle daaraan verwante regelgeving).</w:t>
            </w:r>
          </w:p>
        </w:tc>
      </w:tr>
      <w:tr w:rsidR="00DA65DF" w:rsidRPr="009F326E" w14:paraId="3AA229EB" w14:textId="77777777" w:rsidTr="00731284">
        <w:tc>
          <w:tcPr>
            <w:tcW w:w="846" w:type="dxa"/>
          </w:tcPr>
          <w:p w14:paraId="67E3B6CC" w14:textId="77777777" w:rsidR="00DA65DF" w:rsidRPr="009F326E" w:rsidRDefault="00DA65DF" w:rsidP="00731284">
            <w:pPr>
              <w:rPr>
                <w:rFonts w:ascii="Calibri" w:eastAsia="Calibri" w:hAnsi="Calibri" w:cs="Calibri"/>
              </w:rPr>
            </w:pPr>
            <w:r w:rsidRPr="009F326E">
              <w:rPr>
                <w:rFonts w:ascii="Calibri" w:eastAsia="Calibri" w:hAnsi="Calibri" w:cs="Calibri"/>
              </w:rPr>
              <w:t>1</w:t>
            </w:r>
            <w:r>
              <w:rPr>
                <w:rFonts w:ascii="Calibri" w:eastAsia="Calibri" w:hAnsi="Calibri" w:cs="Calibri"/>
              </w:rPr>
              <w:t>4</w:t>
            </w:r>
            <w:r w:rsidRPr="009F326E">
              <w:rPr>
                <w:rFonts w:ascii="Calibri" w:eastAsia="Calibri" w:hAnsi="Calibri" w:cs="Calibri"/>
              </w:rPr>
              <w:t>.2</w:t>
            </w:r>
          </w:p>
        </w:tc>
        <w:tc>
          <w:tcPr>
            <w:tcW w:w="8216" w:type="dxa"/>
          </w:tcPr>
          <w:p w14:paraId="25E8AF1D" w14:textId="77777777" w:rsidR="00DA65DF" w:rsidRPr="009F326E" w:rsidRDefault="00DA65DF" w:rsidP="00731284">
            <w:pPr>
              <w:rPr>
                <w:rFonts w:ascii="Calibri" w:eastAsia="Calibri" w:hAnsi="Calibri" w:cs="Calibri"/>
              </w:rPr>
            </w:pPr>
            <w:r w:rsidRPr="009F326E">
              <w:rPr>
                <w:rFonts w:ascii="Calibri" w:eastAsia="Calibri" w:hAnsi="Calibri" w:cs="Calibri"/>
              </w:rPr>
              <w:t>Opdrachtnemer:</w:t>
            </w:r>
          </w:p>
          <w:p w14:paraId="6A92C0CD" w14:textId="77777777" w:rsidR="00DA65DF" w:rsidRDefault="00DA65DF" w:rsidP="00DA65DF">
            <w:pPr>
              <w:numPr>
                <w:ilvl w:val="0"/>
                <w:numId w:val="48"/>
              </w:numPr>
              <w:spacing w:after="100"/>
              <w:contextualSpacing/>
              <w:rPr>
                <w:rFonts w:ascii="Calibri" w:eastAsia="Calibri" w:hAnsi="Calibri" w:cs="Calibri"/>
              </w:rPr>
            </w:pPr>
            <w:r w:rsidRPr="009F326E">
              <w:rPr>
                <w:rFonts w:ascii="Calibri" w:eastAsia="Calibri" w:hAnsi="Calibri" w:cs="Calibri"/>
              </w:rPr>
              <w:t>werkt kosteloos mee aan overdracht cliënten.</w:t>
            </w:r>
          </w:p>
          <w:p w14:paraId="1AFB6D70" w14:textId="77777777" w:rsidR="00DA65DF" w:rsidRPr="009F326E" w:rsidRDefault="00DA65DF" w:rsidP="00DA65DF">
            <w:pPr>
              <w:numPr>
                <w:ilvl w:val="0"/>
                <w:numId w:val="48"/>
              </w:numPr>
              <w:spacing w:after="100"/>
              <w:contextualSpacing/>
              <w:rPr>
                <w:rFonts w:ascii="Calibri" w:eastAsia="Calibri" w:hAnsi="Calibri" w:cs="Calibri"/>
              </w:rPr>
            </w:pPr>
            <w:r>
              <w:rPr>
                <w:rFonts w:ascii="Calibri" w:eastAsia="Calibri" w:hAnsi="Calibri" w:cs="Calibri"/>
              </w:rPr>
              <w:t xml:space="preserve">overdracht dient plaats te vinden naar een binnen de Zorgregio gecontracteerde aanbieder </w:t>
            </w:r>
          </w:p>
        </w:tc>
      </w:tr>
    </w:tbl>
    <w:p w14:paraId="7A2EFA1A" w14:textId="77777777" w:rsidR="00DA65DF" w:rsidRDefault="00DA65DF" w:rsidP="00DA65DF"/>
    <w:p w14:paraId="773DC090" w14:textId="77777777" w:rsidR="00DA65DF" w:rsidRDefault="00DA65DF" w:rsidP="00DA65DF"/>
    <w:p w14:paraId="17113DBD" w14:textId="77777777" w:rsidR="00DA65DF" w:rsidRDefault="00DA65DF" w:rsidP="00DA65DF"/>
    <w:p w14:paraId="0B7A4505" w14:textId="77777777" w:rsidR="00DA65DF" w:rsidRDefault="00DA65DF" w:rsidP="00DA65DF"/>
    <w:p w14:paraId="6CB67D9F" w14:textId="77777777" w:rsidR="00DA65DF" w:rsidRDefault="00DA65DF" w:rsidP="00DA65DF"/>
    <w:p w14:paraId="2FFE2E6E" w14:textId="77777777" w:rsidR="00DA65DF" w:rsidRDefault="00DA65DF" w:rsidP="00DA65DF"/>
    <w:p w14:paraId="4547FA91" w14:textId="77777777" w:rsidR="00DA65DF" w:rsidRDefault="00DA65DF" w:rsidP="00DA65DF"/>
    <w:p w14:paraId="756466E3" w14:textId="77777777" w:rsidR="00DA65DF" w:rsidRDefault="00DA65DF" w:rsidP="00DA65DF"/>
    <w:p w14:paraId="27CC06FB" w14:textId="77777777" w:rsidR="00DA65DF" w:rsidRDefault="00DA65DF" w:rsidP="00DA65DF"/>
    <w:p w14:paraId="5934900B" w14:textId="77777777" w:rsidR="00DA65DF" w:rsidRDefault="00DA65DF" w:rsidP="00DA65DF"/>
    <w:p w14:paraId="5086CD10" w14:textId="77777777" w:rsidR="00DA65DF" w:rsidRDefault="00DA65DF" w:rsidP="00DA65DF"/>
    <w:p w14:paraId="5E75BB33" w14:textId="77777777" w:rsidR="00DA65DF" w:rsidRDefault="00DA65DF" w:rsidP="00DA65DF"/>
    <w:p w14:paraId="659B6BF1" w14:textId="77777777" w:rsidR="00DA65DF" w:rsidRDefault="00DA65DF" w:rsidP="00DA65DF"/>
    <w:p w14:paraId="1688E348" w14:textId="77777777" w:rsidR="00DA65DF" w:rsidRDefault="00DA65DF" w:rsidP="00DA65DF"/>
    <w:p w14:paraId="1C83F5C2" w14:textId="77777777" w:rsidR="00DA65DF" w:rsidRDefault="00DA65DF" w:rsidP="00DA65DF"/>
    <w:p w14:paraId="0D77DA96" w14:textId="77777777" w:rsidR="00DA65DF" w:rsidRDefault="00DA65DF" w:rsidP="00DA65DF"/>
    <w:p w14:paraId="4A096E6E" w14:textId="77777777" w:rsidR="00DA65DF" w:rsidRDefault="00DA65DF" w:rsidP="00DA65DF"/>
    <w:p w14:paraId="66DE45CE" w14:textId="77777777" w:rsidR="00DA65DF" w:rsidRDefault="00DA65DF" w:rsidP="00DA65DF"/>
    <w:p w14:paraId="7828D37D" w14:textId="77777777" w:rsidR="00DA65DF" w:rsidRDefault="00DA65DF" w:rsidP="00DA65DF"/>
    <w:p w14:paraId="51465294" w14:textId="77777777" w:rsidR="00DA65DF" w:rsidRDefault="00DA65DF" w:rsidP="00DA65DF"/>
    <w:p w14:paraId="11DACE76" w14:textId="77777777" w:rsidR="00DA65DF" w:rsidRDefault="00DA65DF" w:rsidP="00DA65DF"/>
    <w:p w14:paraId="122F3E6A" w14:textId="77777777" w:rsidR="00DA65DF" w:rsidRDefault="00DA65DF" w:rsidP="00DA65DF"/>
    <w:p w14:paraId="62FCAFB8" w14:textId="77777777" w:rsidR="00DA65DF" w:rsidRDefault="00DA65DF" w:rsidP="00DA65DF">
      <w:pPr>
        <w:keepNext/>
        <w:keepLines/>
        <w:spacing w:before="240"/>
        <w:outlineLvl w:val="0"/>
        <w:rPr>
          <w:rFonts w:ascii="Calibri Light" w:eastAsia="Times New Roman" w:hAnsi="Calibri Light" w:cs="Times New Roman"/>
          <w:color w:val="385623"/>
          <w:sz w:val="32"/>
          <w:szCs w:val="32"/>
        </w:rPr>
      </w:pPr>
      <w:r>
        <w:rPr>
          <w:rFonts w:ascii="Calibri Light" w:eastAsia="Times New Roman" w:hAnsi="Calibri Light" w:cs="Times New Roman"/>
          <w:color w:val="385623"/>
          <w:sz w:val="32"/>
          <w:szCs w:val="32"/>
        </w:rPr>
        <w:t>Bijlage 1</w:t>
      </w:r>
      <w:r w:rsidRPr="00184D7C">
        <w:rPr>
          <w:rFonts w:ascii="Calibri Light" w:eastAsia="Times New Roman" w:hAnsi="Calibri Light" w:cs="Times New Roman"/>
          <w:color w:val="385623"/>
          <w:sz w:val="32"/>
          <w:szCs w:val="32"/>
        </w:rPr>
        <w:t xml:space="preserve"> </w:t>
      </w:r>
      <w:r>
        <w:rPr>
          <w:rFonts w:ascii="Calibri Light" w:eastAsia="Times New Roman" w:hAnsi="Calibri Light" w:cs="Times New Roman"/>
          <w:color w:val="385623"/>
          <w:sz w:val="32"/>
          <w:szCs w:val="32"/>
        </w:rPr>
        <w:t>|</w:t>
      </w:r>
      <w:r w:rsidRPr="00184D7C">
        <w:rPr>
          <w:rFonts w:ascii="Calibri Light" w:eastAsia="Times New Roman" w:hAnsi="Calibri Light" w:cs="Times New Roman"/>
          <w:color w:val="385623"/>
          <w:sz w:val="32"/>
          <w:szCs w:val="32"/>
        </w:rPr>
        <w:t>minimale inhoudelijke eisen trajectplan</w:t>
      </w:r>
    </w:p>
    <w:p w14:paraId="12EE0A8D" w14:textId="77777777" w:rsidR="00DA65DF" w:rsidRDefault="00DA65DF" w:rsidP="00DA65DF">
      <w:pPr>
        <w:keepNext/>
        <w:keepLines/>
        <w:spacing w:before="240"/>
        <w:outlineLvl w:val="0"/>
        <w:rPr>
          <w:rFonts w:ascii="Calibri Light" w:eastAsia="Times New Roman" w:hAnsi="Calibri Light" w:cs="Times New Roman"/>
          <w:color w:val="385623"/>
          <w:sz w:val="32"/>
          <w:szCs w:val="32"/>
        </w:rPr>
      </w:pPr>
      <w:r w:rsidRPr="00184D7C">
        <w:rPr>
          <w:rFonts w:ascii="Calibri Light" w:eastAsia="Times New Roman" w:hAnsi="Calibri Light" w:cs="Times New Roman"/>
          <w:color w:val="385623"/>
          <w:sz w:val="32"/>
          <w:szCs w:val="32"/>
        </w:rPr>
        <w:t xml:space="preserve">Bijlage 2 </w:t>
      </w:r>
      <w:r>
        <w:rPr>
          <w:rFonts w:ascii="Calibri Light" w:eastAsia="Times New Roman" w:hAnsi="Calibri Light" w:cs="Times New Roman"/>
          <w:color w:val="385623"/>
          <w:sz w:val="32"/>
          <w:szCs w:val="32"/>
        </w:rPr>
        <w:t xml:space="preserve">| </w:t>
      </w:r>
      <w:r w:rsidRPr="00184D7C">
        <w:rPr>
          <w:rFonts w:ascii="Calibri Light" w:eastAsia="Times New Roman" w:hAnsi="Calibri Light" w:cs="Times New Roman"/>
          <w:color w:val="385623"/>
          <w:sz w:val="32"/>
          <w:szCs w:val="32"/>
        </w:rPr>
        <w:t>minimale inhoudelijke eisen eval</w:t>
      </w:r>
      <w:r>
        <w:rPr>
          <w:rFonts w:ascii="Calibri Light" w:eastAsia="Times New Roman" w:hAnsi="Calibri Light" w:cs="Times New Roman"/>
          <w:color w:val="385623"/>
          <w:sz w:val="32"/>
          <w:szCs w:val="32"/>
        </w:rPr>
        <w:t>ua</w:t>
      </w:r>
      <w:r w:rsidRPr="00184D7C">
        <w:rPr>
          <w:rFonts w:ascii="Calibri Light" w:eastAsia="Times New Roman" w:hAnsi="Calibri Light" w:cs="Times New Roman"/>
          <w:color w:val="385623"/>
          <w:sz w:val="32"/>
          <w:szCs w:val="32"/>
        </w:rPr>
        <w:t>tieverslag</w:t>
      </w:r>
    </w:p>
    <w:p w14:paraId="51177B7E" w14:textId="77777777" w:rsidR="00DA65DF" w:rsidRPr="00184D7C" w:rsidRDefault="00DA65DF" w:rsidP="00DA65DF">
      <w:pPr>
        <w:keepNext/>
        <w:keepLines/>
        <w:spacing w:before="240"/>
        <w:outlineLvl w:val="0"/>
        <w:rPr>
          <w:rFonts w:ascii="Calibri Light" w:eastAsia="Times New Roman" w:hAnsi="Calibri Light" w:cs="Times New Roman"/>
          <w:color w:val="385623"/>
          <w:sz w:val="32"/>
          <w:szCs w:val="32"/>
        </w:rPr>
      </w:pPr>
      <w:r>
        <w:rPr>
          <w:rFonts w:ascii="Calibri Light" w:eastAsia="Times New Roman" w:hAnsi="Calibri Light" w:cs="Times New Roman"/>
          <w:color w:val="385623"/>
          <w:sz w:val="32"/>
          <w:szCs w:val="32"/>
        </w:rPr>
        <w:t xml:space="preserve">Bijlage 3 | </w:t>
      </w:r>
      <w:hyperlink r:id="rId11" w:history="1">
        <w:r w:rsidRPr="00E1572D">
          <w:rPr>
            <w:rFonts w:ascii="Calibri Light" w:eastAsia="Times New Roman" w:hAnsi="Calibri Light" w:cs="Times New Roman"/>
            <w:color w:val="385623"/>
            <w:sz w:val="32"/>
            <w:szCs w:val="32"/>
          </w:rPr>
          <w:t xml:space="preserve">Calamiteiten WMO </w:t>
        </w:r>
        <w:r>
          <w:rPr>
            <w:rFonts w:ascii="Calibri Light" w:eastAsia="Times New Roman" w:hAnsi="Calibri Light" w:cs="Times New Roman"/>
            <w:color w:val="385623"/>
            <w:sz w:val="32"/>
            <w:szCs w:val="32"/>
          </w:rPr>
          <w:t>-</w:t>
        </w:r>
        <w:r w:rsidRPr="00E1572D">
          <w:rPr>
            <w:rFonts w:ascii="Calibri Light" w:eastAsia="Times New Roman" w:hAnsi="Calibri Light" w:cs="Times New Roman"/>
            <w:color w:val="385623"/>
            <w:sz w:val="32"/>
            <w:szCs w:val="32"/>
          </w:rPr>
          <w:t xml:space="preserve"> GGD Noord- en Oost-Gelderland</w:t>
        </w:r>
      </w:hyperlink>
    </w:p>
    <w:p w14:paraId="0CE97A6D" w14:textId="77777777" w:rsidR="00DA65DF" w:rsidRPr="00184D7C" w:rsidRDefault="00DA65DF" w:rsidP="00DA65DF">
      <w:pPr>
        <w:keepNext/>
        <w:keepLines/>
        <w:spacing w:before="240"/>
        <w:outlineLvl w:val="0"/>
        <w:rPr>
          <w:rFonts w:ascii="Calibri Light" w:eastAsia="Times New Roman" w:hAnsi="Calibri Light" w:cs="Times New Roman"/>
          <w:color w:val="385623"/>
          <w:sz w:val="32"/>
          <w:szCs w:val="32"/>
        </w:rPr>
      </w:pPr>
      <w:r w:rsidRPr="00184D7C">
        <w:rPr>
          <w:rFonts w:ascii="Calibri Light" w:eastAsia="Times New Roman" w:hAnsi="Calibri Light" w:cs="Times New Roman"/>
          <w:color w:val="385623"/>
          <w:sz w:val="32"/>
          <w:szCs w:val="32"/>
        </w:rPr>
        <w:t xml:space="preserve">Bijlage </w:t>
      </w:r>
      <w:r>
        <w:rPr>
          <w:rFonts w:ascii="Calibri Light" w:eastAsia="Times New Roman" w:hAnsi="Calibri Light" w:cs="Times New Roman"/>
          <w:color w:val="385623"/>
          <w:sz w:val="32"/>
          <w:szCs w:val="32"/>
        </w:rPr>
        <w:t>4 |</w:t>
      </w:r>
      <w:r w:rsidRPr="00184D7C">
        <w:rPr>
          <w:rFonts w:ascii="Calibri Light" w:eastAsia="Times New Roman" w:hAnsi="Calibri Light" w:cs="Times New Roman"/>
          <w:color w:val="385623"/>
          <w:sz w:val="32"/>
          <w:szCs w:val="32"/>
        </w:rPr>
        <w:t xml:space="preserve"> regionaal toetsingskader</w:t>
      </w:r>
    </w:p>
    <w:p w14:paraId="740A5F6B" w14:textId="77777777" w:rsidR="00DA65DF" w:rsidRPr="00184D7C" w:rsidRDefault="00DA65DF" w:rsidP="00DA65DF">
      <w:pPr>
        <w:keepNext/>
        <w:keepLines/>
        <w:spacing w:before="240"/>
        <w:outlineLvl w:val="0"/>
        <w:rPr>
          <w:rFonts w:ascii="Calibri Light" w:eastAsia="Times New Roman" w:hAnsi="Calibri Light" w:cs="Times New Roman"/>
          <w:color w:val="385623"/>
          <w:sz w:val="32"/>
          <w:szCs w:val="32"/>
        </w:rPr>
      </w:pPr>
      <w:r w:rsidRPr="00184D7C">
        <w:rPr>
          <w:rFonts w:ascii="Calibri Light" w:eastAsia="Times New Roman" w:hAnsi="Calibri Light" w:cs="Times New Roman"/>
          <w:color w:val="385623"/>
          <w:sz w:val="32"/>
          <w:szCs w:val="32"/>
        </w:rPr>
        <w:t xml:space="preserve">Bijlage </w:t>
      </w:r>
      <w:r>
        <w:rPr>
          <w:rFonts w:ascii="Calibri Light" w:eastAsia="Times New Roman" w:hAnsi="Calibri Light" w:cs="Times New Roman"/>
          <w:color w:val="385623"/>
          <w:sz w:val="32"/>
          <w:szCs w:val="32"/>
        </w:rPr>
        <w:t>5</w:t>
      </w:r>
      <w:r w:rsidRPr="00184D7C">
        <w:rPr>
          <w:rFonts w:ascii="Calibri Light" w:eastAsia="Times New Roman" w:hAnsi="Calibri Light" w:cs="Times New Roman"/>
          <w:color w:val="385623"/>
          <w:sz w:val="32"/>
          <w:szCs w:val="32"/>
        </w:rPr>
        <w:t xml:space="preserve"> </w:t>
      </w:r>
      <w:r>
        <w:rPr>
          <w:rFonts w:ascii="Calibri Light" w:eastAsia="Times New Roman" w:hAnsi="Calibri Light" w:cs="Times New Roman"/>
          <w:color w:val="385623"/>
          <w:sz w:val="32"/>
          <w:szCs w:val="32"/>
        </w:rPr>
        <w:t xml:space="preserve">| </w:t>
      </w:r>
      <w:r w:rsidRPr="00184D7C">
        <w:rPr>
          <w:rFonts w:ascii="Calibri Light" w:eastAsia="Times New Roman" w:hAnsi="Calibri Light" w:cs="Times New Roman"/>
          <w:color w:val="385623"/>
          <w:sz w:val="32"/>
          <w:szCs w:val="32"/>
        </w:rPr>
        <w:t>Standaard Administratieprotocol (SAP)</w:t>
      </w:r>
    </w:p>
    <w:p w14:paraId="4CFB7213" w14:textId="77777777" w:rsidR="00DA65DF" w:rsidRDefault="00DA65DF" w:rsidP="00DA65DF">
      <w:pPr>
        <w:keepNext/>
        <w:keepLines/>
        <w:spacing w:before="240"/>
        <w:outlineLvl w:val="0"/>
        <w:rPr>
          <w:rFonts w:ascii="Calibri Light" w:eastAsia="Times New Roman" w:hAnsi="Calibri Light" w:cs="Times New Roman"/>
          <w:color w:val="385623"/>
          <w:sz w:val="32"/>
          <w:szCs w:val="32"/>
        </w:rPr>
      </w:pPr>
      <w:r w:rsidRPr="00184D7C">
        <w:rPr>
          <w:rFonts w:ascii="Calibri Light" w:eastAsia="Times New Roman" w:hAnsi="Calibri Light" w:cs="Times New Roman"/>
          <w:color w:val="385623"/>
          <w:sz w:val="32"/>
          <w:szCs w:val="32"/>
        </w:rPr>
        <w:t xml:space="preserve">Bijlage </w:t>
      </w:r>
      <w:r>
        <w:rPr>
          <w:rFonts w:ascii="Calibri Light" w:eastAsia="Times New Roman" w:hAnsi="Calibri Light" w:cs="Times New Roman"/>
          <w:color w:val="385623"/>
          <w:sz w:val="32"/>
          <w:szCs w:val="32"/>
        </w:rPr>
        <w:t>6 |</w:t>
      </w:r>
      <w:r w:rsidRPr="00184D7C">
        <w:rPr>
          <w:rFonts w:ascii="Calibri Light" w:eastAsia="Times New Roman" w:hAnsi="Calibri Light" w:cs="Times New Roman"/>
          <w:color w:val="385623"/>
          <w:sz w:val="32"/>
          <w:szCs w:val="32"/>
        </w:rPr>
        <w:t xml:space="preserve"> Algemene voorwaarden Sociaal Domein</w:t>
      </w:r>
    </w:p>
    <w:p w14:paraId="65541373" w14:textId="494565C5" w:rsidR="00DA65DF" w:rsidRDefault="00DA65DF" w:rsidP="00DA65DF">
      <w:pPr>
        <w:keepNext/>
        <w:keepLines/>
        <w:spacing w:before="240"/>
        <w:outlineLvl w:val="0"/>
        <w:rPr>
          <w:rFonts w:ascii="Calibri Light" w:eastAsia="Times New Roman" w:hAnsi="Calibri Light" w:cs="Times New Roman"/>
          <w:color w:val="385623"/>
          <w:sz w:val="32"/>
          <w:szCs w:val="32"/>
        </w:rPr>
      </w:pPr>
      <w:r w:rsidRPr="70C1CB45">
        <w:rPr>
          <w:rFonts w:ascii="Calibri Light" w:eastAsia="Times New Roman" w:hAnsi="Calibri Light" w:cs="Times New Roman"/>
          <w:color w:val="385623" w:themeColor="accent6" w:themeShade="80"/>
          <w:sz w:val="32"/>
          <w:szCs w:val="32"/>
        </w:rPr>
        <w:t xml:space="preserve">Bijlage </w:t>
      </w:r>
      <w:r w:rsidR="59695807" w:rsidRPr="70C1CB45">
        <w:rPr>
          <w:rFonts w:ascii="Calibri Light" w:eastAsia="Times New Roman" w:hAnsi="Calibri Light" w:cs="Times New Roman"/>
          <w:color w:val="385623" w:themeColor="accent6" w:themeShade="80"/>
          <w:sz w:val="32"/>
          <w:szCs w:val="32"/>
        </w:rPr>
        <w:t>7</w:t>
      </w:r>
      <w:r w:rsidRPr="70C1CB45">
        <w:rPr>
          <w:rFonts w:ascii="Calibri Light" w:eastAsia="Times New Roman" w:hAnsi="Calibri Light" w:cs="Times New Roman"/>
          <w:color w:val="385623" w:themeColor="accent6" w:themeShade="80"/>
          <w:sz w:val="32"/>
          <w:szCs w:val="32"/>
        </w:rPr>
        <w:t xml:space="preserve"> |Afwezigheidsafspraken</w:t>
      </w:r>
    </w:p>
    <w:p w14:paraId="657B06BB" w14:textId="77777777" w:rsidR="00DA65DF" w:rsidRPr="00184D7C" w:rsidRDefault="00DA65DF" w:rsidP="00DA65DF">
      <w:pPr>
        <w:keepNext/>
        <w:keepLines/>
        <w:spacing w:before="240"/>
        <w:outlineLvl w:val="0"/>
        <w:rPr>
          <w:rFonts w:ascii="Calibri Light" w:eastAsia="Times New Roman" w:hAnsi="Calibri Light" w:cs="Times New Roman"/>
          <w:color w:val="385623"/>
          <w:sz w:val="32"/>
          <w:szCs w:val="32"/>
        </w:rPr>
      </w:pPr>
      <w:r w:rsidRPr="00184D7C">
        <w:rPr>
          <w:rFonts w:ascii="Calibri Light" w:eastAsia="Times New Roman" w:hAnsi="Calibri Light" w:cs="Times New Roman"/>
          <w:color w:val="385623"/>
          <w:sz w:val="32"/>
          <w:szCs w:val="32"/>
        </w:rPr>
        <w:t xml:space="preserve">Bijlage </w:t>
      </w:r>
      <w:r>
        <w:rPr>
          <w:rFonts w:ascii="Calibri Light" w:eastAsia="Times New Roman" w:hAnsi="Calibri Light" w:cs="Times New Roman"/>
          <w:color w:val="385623"/>
          <w:sz w:val="32"/>
          <w:szCs w:val="32"/>
        </w:rPr>
        <w:t>8 |</w:t>
      </w:r>
      <w:r w:rsidRPr="00184D7C">
        <w:rPr>
          <w:rFonts w:ascii="Calibri Light" w:eastAsia="Times New Roman" w:hAnsi="Calibri Light" w:cs="Times New Roman"/>
          <w:color w:val="385623"/>
          <w:sz w:val="32"/>
          <w:szCs w:val="32"/>
        </w:rPr>
        <w:t xml:space="preserve"> SROI regeling</w:t>
      </w:r>
    </w:p>
    <w:p w14:paraId="3BBE199D" w14:textId="77777777" w:rsidR="00DA65DF" w:rsidRDefault="00DA65DF" w:rsidP="00DA65DF">
      <w:pPr>
        <w:keepNext/>
        <w:keepLines/>
        <w:spacing w:before="240"/>
        <w:outlineLvl w:val="0"/>
        <w:rPr>
          <w:rFonts w:ascii="Calibri Light" w:eastAsia="Times New Roman" w:hAnsi="Calibri Light" w:cs="Times New Roman"/>
          <w:color w:val="385623"/>
          <w:sz w:val="32"/>
          <w:szCs w:val="32"/>
        </w:rPr>
      </w:pPr>
    </w:p>
    <w:p w14:paraId="06E9622C" w14:textId="77777777" w:rsidR="00DA65DF" w:rsidRDefault="00DA65DF" w:rsidP="00DA65DF">
      <w:pPr>
        <w:keepNext/>
        <w:keepLines/>
        <w:spacing w:before="240"/>
        <w:outlineLvl w:val="0"/>
        <w:rPr>
          <w:rFonts w:ascii="Calibri Light" w:eastAsia="Times New Roman" w:hAnsi="Calibri Light" w:cs="Times New Roman"/>
          <w:color w:val="385623"/>
          <w:sz w:val="32"/>
          <w:szCs w:val="32"/>
        </w:rPr>
      </w:pPr>
    </w:p>
    <w:p w14:paraId="4267E60F" w14:textId="77777777" w:rsidR="00DA65DF" w:rsidRPr="00184D7C" w:rsidRDefault="00DA65DF" w:rsidP="00DA65DF">
      <w:pPr>
        <w:keepNext/>
        <w:keepLines/>
        <w:spacing w:before="240"/>
        <w:outlineLvl w:val="0"/>
        <w:rPr>
          <w:rFonts w:ascii="Calibri Light" w:eastAsia="Times New Roman" w:hAnsi="Calibri Light" w:cs="Times New Roman"/>
          <w:color w:val="385623"/>
          <w:sz w:val="32"/>
          <w:szCs w:val="32"/>
        </w:rPr>
      </w:pPr>
    </w:p>
    <w:p w14:paraId="26F1B082" w14:textId="77777777" w:rsidR="00DA65DF" w:rsidRDefault="00DA65DF" w:rsidP="00DA65DF"/>
    <w:p w14:paraId="13900EBA" w14:textId="68C132E2" w:rsidR="00406688" w:rsidRPr="00DA65DF" w:rsidRDefault="00406688" w:rsidP="00DA65DF">
      <w:pPr>
        <w:spacing w:after="160" w:line="259" w:lineRule="auto"/>
        <w:rPr>
          <w:rFonts w:asciiTheme="majorHAnsi" w:eastAsiaTheme="majorEastAsia" w:hAnsiTheme="majorHAnsi" w:cstheme="majorBidi"/>
          <w:color w:val="385623" w:themeColor="accent6" w:themeShade="80"/>
          <w:sz w:val="32"/>
          <w:szCs w:val="32"/>
        </w:rPr>
      </w:pPr>
    </w:p>
    <w:sectPr w:rsidR="00406688" w:rsidRPr="00DA65DF">
      <w:headerReference w:type="even" r:id="rId12"/>
      <w:headerReference w:type="default" r:id="rId13"/>
      <w:foot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497C" w14:textId="77777777" w:rsidR="005F52B7" w:rsidRDefault="005F52B7" w:rsidP="00C00709">
      <w:r>
        <w:separator/>
      </w:r>
    </w:p>
  </w:endnote>
  <w:endnote w:type="continuationSeparator" w:id="0">
    <w:p w14:paraId="13EB5D74" w14:textId="77777777" w:rsidR="005F52B7" w:rsidRDefault="005F52B7" w:rsidP="00C0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954086"/>
      <w:docPartObj>
        <w:docPartGallery w:val="Page Numbers (Bottom of Page)"/>
        <w:docPartUnique/>
      </w:docPartObj>
    </w:sdtPr>
    <w:sdtEndPr/>
    <w:sdtContent>
      <w:p w14:paraId="787A07D8" w14:textId="4CBDD5FD" w:rsidR="00D76BBB" w:rsidRDefault="00D76BBB">
        <w:pPr>
          <w:pStyle w:val="Voettekst"/>
          <w:jc w:val="right"/>
        </w:pPr>
        <w:r>
          <w:fldChar w:fldCharType="begin"/>
        </w:r>
        <w:r>
          <w:instrText>PAGE   \* MERGEFORMAT</w:instrText>
        </w:r>
        <w:r>
          <w:fldChar w:fldCharType="separate"/>
        </w:r>
        <w:r>
          <w:t>2</w:t>
        </w:r>
        <w:r>
          <w:fldChar w:fldCharType="end"/>
        </w:r>
      </w:p>
    </w:sdtContent>
  </w:sdt>
  <w:p w14:paraId="4974F7C6" w14:textId="39563159" w:rsidR="00E93A12" w:rsidRDefault="00E93A12" w:rsidP="00C007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062AA" w14:textId="77777777" w:rsidR="005F52B7" w:rsidRDefault="005F52B7" w:rsidP="00C00709">
      <w:r>
        <w:separator/>
      </w:r>
    </w:p>
  </w:footnote>
  <w:footnote w:type="continuationSeparator" w:id="0">
    <w:p w14:paraId="20DFFE7B" w14:textId="77777777" w:rsidR="005F52B7" w:rsidRDefault="005F52B7" w:rsidP="00C00709">
      <w:r>
        <w:continuationSeparator/>
      </w:r>
    </w:p>
  </w:footnote>
  <w:footnote w:id="1">
    <w:p w14:paraId="210D23A6" w14:textId="77777777" w:rsidR="00DA65DF" w:rsidRDefault="00DA65DF" w:rsidP="00DA65D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4A74" w14:textId="1339F823" w:rsidR="00A01D9E" w:rsidRDefault="000638CA">
    <w:pPr>
      <w:pStyle w:val="Koptekst"/>
    </w:pPr>
    <w:r>
      <w:rPr>
        <w:noProof/>
      </w:rPr>
      <w:pict w14:anchorId="2BDB3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5016"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70B8" w14:textId="0CFCDE1C" w:rsidR="006F527A" w:rsidRDefault="000638CA" w:rsidP="00C00709">
    <w:pPr>
      <w:pStyle w:val="Koptekst"/>
    </w:pPr>
    <w:r>
      <w:rPr>
        <w:noProof/>
      </w:rPr>
      <w:pict w14:anchorId="0E37C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5017"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6F527A">
      <w:rPr>
        <w:noProof/>
      </w:rPr>
      <w:drawing>
        <wp:inline distT="0" distB="0" distL="0" distR="0" wp14:anchorId="4AD6B8A8" wp14:editId="19909A84">
          <wp:extent cx="1533637" cy="744042"/>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23"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61608" cy="7576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E7D8" w14:textId="0EF82384" w:rsidR="00A01D9E" w:rsidRDefault="000638CA">
    <w:pPr>
      <w:pStyle w:val="Koptekst"/>
    </w:pPr>
    <w:r>
      <w:rPr>
        <w:noProof/>
      </w:rPr>
      <w:pict w14:anchorId="6C9E4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5015"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375"/>
    <w:multiLevelType w:val="hybridMultilevel"/>
    <w:tmpl w:val="260C0B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8C51A23"/>
    <w:multiLevelType w:val="hybridMultilevel"/>
    <w:tmpl w:val="F1F4E2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2939EC"/>
    <w:multiLevelType w:val="hybridMultilevel"/>
    <w:tmpl w:val="BB483E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39D2DF1"/>
    <w:multiLevelType w:val="hybridMultilevel"/>
    <w:tmpl w:val="586222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5AA3D55"/>
    <w:multiLevelType w:val="hybridMultilevel"/>
    <w:tmpl w:val="65FA8B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BF0542"/>
    <w:multiLevelType w:val="hybridMultilevel"/>
    <w:tmpl w:val="B52A8F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8F76488"/>
    <w:multiLevelType w:val="hybridMultilevel"/>
    <w:tmpl w:val="1EA871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B7E5A93"/>
    <w:multiLevelType w:val="hybridMultilevel"/>
    <w:tmpl w:val="1B8ADD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E5354D"/>
    <w:multiLevelType w:val="hybridMultilevel"/>
    <w:tmpl w:val="2BDCF5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500936"/>
    <w:multiLevelType w:val="hybridMultilevel"/>
    <w:tmpl w:val="7230323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13072F4"/>
    <w:multiLevelType w:val="hybridMultilevel"/>
    <w:tmpl w:val="75B623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5DF2773"/>
    <w:multiLevelType w:val="hybridMultilevel"/>
    <w:tmpl w:val="4796B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134877"/>
    <w:multiLevelType w:val="hybridMultilevel"/>
    <w:tmpl w:val="0C52E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31131D"/>
    <w:multiLevelType w:val="hybridMultilevel"/>
    <w:tmpl w:val="F4A023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8644DE3"/>
    <w:multiLevelType w:val="multilevel"/>
    <w:tmpl w:val="72C2212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E6D44D0"/>
    <w:multiLevelType w:val="hybridMultilevel"/>
    <w:tmpl w:val="682021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EB80145"/>
    <w:multiLevelType w:val="multilevel"/>
    <w:tmpl w:val="EF760B12"/>
    <w:styleLink w:val="Huidigelijst1"/>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ECB6022"/>
    <w:multiLevelType w:val="hybridMultilevel"/>
    <w:tmpl w:val="A4C8F6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1055459"/>
    <w:multiLevelType w:val="hybridMultilevel"/>
    <w:tmpl w:val="1E2831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3EF21D1"/>
    <w:multiLevelType w:val="hybridMultilevel"/>
    <w:tmpl w:val="6D6EB6C0"/>
    <w:lvl w:ilvl="0" w:tplc="743E0174">
      <w:start w:val="1"/>
      <w:numFmt w:val="bullet"/>
      <w:lvlText w:val=""/>
      <w:lvlJc w:val="left"/>
      <w:pPr>
        <w:ind w:left="72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1B6E4A"/>
    <w:multiLevelType w:val="hybridMultilevel"/>
    <w:tmpl w:val="B56473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634220F"/>
    <w:multiLevelType w:val="hybridMultilevel"/>
    <w:tmpl w:val="C2C211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73F3447"/>
    <w:multiLevelType w:val="hybridMultilevel"/>
    <w:tmpl w:val="805476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E7E17EB"/>
    <w:multiLevelType w:val="hybridMultilevel"/>
    <w:tmpl w:val="857A1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FBE13BA"/>
    <w:multiLevelType w:val="hybridMultilevel"/>
    <w:tmpl w:val="47281D66"/>
    <w:lvl w:ilvl="0" w:tplc="04130001">
      <w:start w:val="1"/>
      <w:numFmt w:val="bullet"/>
      <w:lvlText w:val=""/>
      <w:lvlJc w:val="left"/>
      <w:pPr>
        <w:ind w:left="360" w:hanging="360"/>
      </w:pPr>
      <w:rPr>
        <w:rFonts w:ascii="Symbol" w:hAnsi="Symbol" w:hint="default"/>
      </w:rPr>
    </w:lvl>
    <w:lvl w:ilvl="1" w:tplc="172AE4A4">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06944F0"/>
    <w:multiLevelType w:val="hybridMultilevel"/>
    <w:tmpl w:val="ECFAD5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7205019"/>
    <w:multiLevelType w:val="hybridMultilevel"/>
    <w:tmpl w:val="465EF3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88964EA"/>
    <w:multiLevelType w:val="hybridMultilevel"/>
    <w:tmpl w:val="486E1A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8E00977"/>
    <w:multiLevelType w:val="hybridMultilevel"/>
    <w:tmpl w:val="942289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9810FE5"/>
    <w:multiLevelType w:val="hybridMultilevel"/>
    <w:tmpl w:val="CD469C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BCA41FA"/>
    <w:multiLevelType w:val="hybridMultilevel"/>
    <w:tmpl w:val="86ACD7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DA9007B"/>
    <w:multiLevelType w:val="hybridMultilevel"/>
    <w:tmpl w:val="582885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E0D147B"/>
    <w:multiLevelType w:val="hybridMultilevel"/>
    <w:tmpl w:val="DE66A5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2560059"/>
    <w:multiLevelType w:val="hybridMultilevel"/>
    <w:tmpl w:val="0590C5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282118A"/>
    <w:multiLevelType w:val="hybridMultilevel"/>
    <w:tmpl w:val="20D622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3413603"/>
    <w:multiLevelType w:val="hybridMultilevel"/>
    <w:tmpl w:val="872ADB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48F4139"/>
    <w:multiLevelType w:val="hybridMultilevel"/>
    <w:tmpl w:val="F134D9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52F33FD"/>
    <w:multiLevelType w:val="hybridMultilevel"/>
    <w:tmpl w:val="5F8030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8C3058C"/>
    <w:multiLevelType w:val="hybridMultilevel"/>
    <w:tmpl w:val="F678F9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AEA7B1A"/>
    <w:multiLevelType w:val="hybridMultilevel"/>
    <w:tmpl w:val="DD4E8F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D8D3D43"/>
    <w:multiLevelType w:val="hybridMultilevel"/>
    <w:tmpl w:val="FC5E43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1C87B4E"/>
    <w:multiLevelType w:val="hybridMultilevel"/>
    <w:tmpl w:val="43464D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23B4747"/>
    <w:multiLevelType w:val="hybridMultilevel"/>
    <w:tmpl w:val="597AF6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43054C3"/>
    <w:multiLevelType w:val="hybridMultilevel"/>
    <w:tmpl w:val="087A9D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5BD47F2"/>
    <w:multiLevelType w:val="hybridMultilevel"/>
    <w:tmpl w:val="B9429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8461E9E"/>
    <w:multiLevelType w:val="hybridMultilevel"/>
    <w:tmpl w:val="838AB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9C6139C"/>
    <w:multiLevelType w:val="hybridMultilevel"/>
    <w:tmpl w:val="0DA4C7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6A4C270F"/>
    <w:multiLevelType w:val="hybridMultilevel"/>
    <w:tmpl w:val="3424B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BB26697"/>
    <w:multiLevelType w:val="hybridMultilevel"/>
    <w:tmpl w:val="E2B6F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6CC764CD"/>
    <w:multiLevelType w:val="hybridMultilevel"/>
    <w:tmpl w:val="98E035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6E074561"/>
    <w:multiLevelType w:val="hybridMultilevel"/>
    <w:tmpl w:val="97540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4A10B4C"/>
    <w:multiLevelType w:val="hybridMultilevel"/>
    <w:tmpl w:val="4198E1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65D0E36"/>
    <w:multiLevelType w:val="hybridMultilevel"/>
    <w:tmpl w:val="C75456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7CF77306"/>
    <w:multiLevelType w:val="hybridMultilevel"/>
    <w:tmpl w:val="FB34C2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7D626E22"/>
    <w:multiLevelType w:val="hybridMultilevel"/>
    <w:tmpl w:val="D026C7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65157910">
    <w:abstractNumId w:val="16"/>
  </w:num>
  <w:num w:numId="2" w16cid:durableId="807087862">
    <w:abstractNumId w:val="14"/>
  </w:num>
  <w:num w:numId="3" w16cid:durableId="1056465852">
    <w:abstractNumId w:val="44"/>
  </w:num>
  <w:num w:numId="4" w16cid:durableId="1895501378">
    <w:abstractNumId w:val="19"/>
  </w:num>
  <w:num w:numId="5" w16cid:durableId="359210254">
    <w:abstractNumId w:val="38"/>
  </w:num>
  <w:num w:numId="6" w16cid:durableId="1397701435">
    <w:abstractNumId w:val="51"/>
  </w:num>
  <w:num w:numId="7" w16cid:durableId="1390568579">
    <w:abstractNumId w:val="23"/>
  </w:num>
  <w:num w:numId="8" w16cid:durableId="418143644">
    <w:abstractNumId w:val="47"/>
  </w:num>
  <w:num w:numId="9" w16cid:durableId="1700617686">
    <w:abstractNumId w:val="11"/>
  </w:num>
  <w:num w:numId="10" w16cid:durableId="1971128157">
    <w:abstractNumId w:val="12"/>
  </w:num>
  <w:num w:numId="11" w16cid:durableId="44835225">
    <w:abstractNumId w:val="7"/>
  </w:num>
  <w:num w:numId="12" w16cid:durableId="34815763">
    <w:abstractNumId w:val="50"/>
  </w:num>
  <w:num w:numId="13" w16cid:durableId="1733045572">
    <w:abstractNumId w:val="25"/>
  </w:num>
  <w:num w:numId="14" w16cid:durableId="1603611803">
    <w:abstractNumId w:val="45"/>
  </w:num>
  <w:num w:numId="15" w16cid:durableId="1674792795">
    <w:abstractNumId w:val="8"/>
  </w:num>
  <w:num w:numId="16" w16cid:durableId="2043819891">
    <w:abstractNumId w:val="54"/>
  </w:num>
  <w:num w:numId="17" w16cid:durableId="1038311088">
    <w:abstractNumId w:val="39"/>
  </w:num>
  <w:num w:numId="18" w16cid:durableId="1409964218">
    <w:abstractNumId w:val="2"/>
  </w:num>
  <w:num w:numId="19" w16cid:durableId="466825183">
    <w:abstractNumId w:val="30"/>
  </w:num>
  <w:num w:numId="20" w16cid:durableId="1676573701">
    <w:abstractNumId w:val="15"/>
  </w:num>
  <w:num w:numId="21" w16cid:durableId="16389189">
    <w:abstractNumId w:val="28"/>
  </w:num>
  <w:num w:numId="22" w16cid:durableId="610170142">
    <w:abstractNumId w:val="33"/>
  </w:num>
  <w:num w:numId="23" w16cid:durableId="1640451303">
    <w:abstractNumId w:val="0"/>
  </w:num>
  <w:num w:numId="24" w16cid:durableId="1094937825">
    <w:abstractNumId w:val="37"/>
  </w:num>
  <w:num w:numId="25" w16cid:durableId="1608810454">
    <w:abstractNumId w:val="52"/>
  </w:num>
  <w:num w:numId="26" w16cid:durableId="1749961631">
    <w:abstractNumId w:val="43"/>
  </w:num>
  <w:num w:numId="27" w16cid:durableId="1486162050">
    <w:abstractNumId w:val="3"/>
  </w:num>
  <w:num w:numId="28" w16cid:durableId="977420647">
    <w:abstractNumId w:val="35"/>
  </w:num>
  <w:num w:numId="29" w16cid:durableId="853303725">
    <w:abstractNumId w:val="48"/>
  </w:num>
  <w:num w:numId="30" w16cid:durableId="248393138">
    <w:abstractNumId w:val="20"/>
  </w:num>
  <w:num w:numId="31" w16cid:durableId="828061911">
    <w:abstractNumId w:val="42"/>
  </w:num>
  <w:num w:numId="32" w16cid:durableId="1998920840">
    <w:abstractNumId w:val="24"/>
  </w:num>
  <w:num w:numId="33" w16cid:durableId="1073896933">
    <w:abstractNumId w:val="49"/>
  </w:num>
  <w:num w:numId="34" w16cid:durableId="159348056">
    <w:abstractNumId w:val="53"/>
  </w:num>
  <w:num w:numId="35" w16cid:durableId="1622225312">
    <w:abstractNumId w:val="4"/>
  </w:num>
  <w:num w:numId="36" w16cid:durableId="1877548372">
    <w:abstractNumId w:val="29"/>
  </w:num>
  <w:num w:numId="37" w16cid:durableId="1033194748">
    <w:abstractNumId w:val="18"/>
  </w:num>
  <w:num w:numId="38" w16cid:durableId="1787847426">
    <w:abstractNumId w:val="5"/>
  </w:num>
  <w:num w:numId="39" w16cid:durableId="825820827">
    <w:abstractNumId w:val="6"/>
  </w:num>
  <w:num w:numId="40" w16cid:durableId="419374980">
    <w:abstractNumId w:val="22"/>
  </w:num>
  <w:num w:numId="41" w16cid:durableId="1609386924">
    <w:abstractNumId w:val="34"/>
  </w:num>
  <w:num w:numId="42" w16cid:durableId="1793671018">
    <w:abstractNumId w:val="1"/>
  </w:num>
  <w:num w:numId="43" w16cid:durableId="1178471209">
    <w:abstractNumId w:val="32"/>
  </w:num>
  <w:num w:numId="44" w16cid:durableId="970137947">
    <w:abstractNumId w:val="36"/>
  </w:num>
  <w:num w:numId="45" w16cid:durableId="447355749">
    <w:abstractNumId w:val="13"/>
  </w:num>
  <w:num w:numId="46" w16cid:durableId="1604263593">
    <w:abstractNumId w:val="41"/>
  </w:num>
  <w:num w:numId="47" w16cid:durableId="1684739929">
    <w:abstractNumId w:val="46"/>
  </w:num>
  <w:num w:numId="48" w16cid:durableId="1100762994">
    <w:abstractNumId w:val="9"/>
  </w:num>
  <w:num w:numId="49" w16cid:durableId="154414898">
    <w:abstractNumId w:val="26"/>
  </w:num>
  <w:num w:numId="50" w16cid:durableId="1768649737">
    <w:abstractNumId w:val="31"/>
  </w:num>
  <w:num w:numId="51" w16cid:durableId="1901597105">
    <w:abstractNumId w:val="40"/>
  </w:num>
  <w:num w:numId="52" w16cid:durableId="375592724">
    <w:abstractNumId w:val="10"/>
  </w:num>
  <w:num w:numId="53" w16cid:durableId="1570266532">
    <w:abstractNumId w:val="17"/>
  </w:num>
  <w:num w:numId="54" w16cid:durableId="1932854106">
    <w:abstractNumId w:val="21"/>
  </w:num>
  <w:num w:numId="55" w16cid:durableId="1493063483">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C7"/>
    <w:rsid w:val="00002CFE"/>
    <w:rsid w:val="00006FF6"/>
    <w:rsid w:val="00013BA2"/>
    <w:rsid w:val="00020A65"/>
    <w:rsid w:val="000231BB"/>
    <w:rsid w:val="00026D34"/>
    <w:rsid w:val="00027378"/>
    <w:rsid w:val="000275D7"/>
    <w:rsid w:val="00030F80"/>
    <w:rsid w:val="00032B94"/>
    <w:rsid w:val="000339AC"/>
    <w:rsid w:val="000367F7"/>
    <w:rsid w:val="000375A2"/>
    <w:rsid w:val="00045714"/>
    <w:rsid w:val="000469F7"/>
    <w:rsid w:val="0004735A"/>
    <w:rsid w:val="000501E0"/>
    <w:rsid w:val="00050F99"/>
    <w:rsid w:val="00051721"/>
    <w:rsid w:val="000534F2"/>
    <w:rsid w:val="00063291"/>
    <w:rsid w:val="0006389C"/>
    <w:rsid w:val="000638CA"/>
    <w:rsid w:val="00070958"/>
    <w:rsid w:val="00073E4D"/>
    <w:rsid w:val="00077564"/>
    <w:rsid w:val="00081002"/>
    <w:rsid w:val="000823E4"/>
    <w:rsid w:val="00092DF3"/>
    <w:rsid w:val="00094E4D"/>
    <w:rsid w:val="00095319"/>
    <w:rsid w:val="000967FB"/>
    <w:rsid w:val="000A1066"/>
    <w:rsid w:val="000A24D9"/>
    <w:rsid w:val="000B10CC"/>
    <w:rsid w:val="000B12FA"/>
    <w:rsid w:val="000B16B2"/>
    <w:rsid w:val="000B19FC"/>
    <w:rsid w:val="000B4B66"/>
    <w:rsid w:val="000B7A18"/>
    <w:rsid w:val="000C0281"/>
    <w:rsid w:val="000C1A71"/>
    <w:rsid w:val="000C4276"/>
    <w:rsid w:val="000C5D99"/>
    <w:rsid w:val="000E0AF6"/>
    <w:rsid w:val="000E3924"/>
    <w:rsid w:val="000F0864"/>
    <w:rsid w:val="000F13E1"/>
    <w:rsid w:val="000F2B42"/>
    <w:rsid w:val="000F7BD9"/>
    <w:rsid w:val="00103103"/>
    <w:rsid w:val="0010632B"/>
    <w:rsid w:val="001121A3"/>
    <w:rsid w:val="00113E40"/>
    <w:rsid w:val="001145F8"/>
    <w:rsid w:val="00115353"/>
    <w:rsid w:val="00120FFF"/>
    <w:rsid w:val="00121086"/>
    <w:rsid w:val="001300E1"/>
    <w:rsid w:val="0013117B"/>
    <w:rsid w:val="00135887"/>
    <w:rsid w:val="00137868"/>
    <w:rsid w:val="001378D8"/>
    <w:rsid w:val="0014070C"/>
    <w:rsid w:val="0014463C"/>
    <w:rsid w:val="001453F6"/>
    <w:rsid w:val="00146014"/>
    <w:rsid w:val="0015118D"/>
    <w:rsid w:val="00157195"/>
    <w:rsid w:val="001573BE"/>
    <w:rsid w:val="00160E89"/>
    <w:rsid w:val="00163A54"/>
    <w:rsid w:val="00165C85"/>
    <w:rsid w:val="0017110F"/>
    <w:rsid w:val="00176F62"/>
    <w:rsid w:val="001801DB"/>
    <w:rsid w:val="00182C9D"/>
    <w:rsid w:val="00183077"/>
    <w:rsid w:val="001856A0"/>
    <w:rsid w:val="00187DC3"/>
    <w:rsid w:val="001943DA"/>
    <w:rsid w:val="00194D69"/>
    <w:rsid w:val="001A6F02"/>
    <w:rsid w:val="001B2967"/>
    <w:rsid w:val="001C13A6"/>
    <w:rsid w:val="001C567B"/>
    <w:rsid w:val="001D777D"/>
    <w:rsid w:val="001E18AC"/>
    <w:rsid w:val="001E1FDE"/>
    <w:rsid w:val="001E48AA"/>
    <w:rsid w:val="001E7569"/>
    <w:rsid w:val="001F6919"/>
    <w:rsid w:val="001F7DA0"/>
    <w:rsid w:val="00202859"/>
    <w:rsid w:val="0020795E"/>
    <w:rsid w:val="00210F66"/>
    <w:rsid w:val="00213B36"/>
    <w:rsid w:val="0022121D"/>
    <w:rsid w:val="00221A7F"/>
    <w:rsid w:val="00222D61"/>
    <w:rsid w:val="00226BCA"/>
    <w:rsid w:val="002276BF"/>
    <w:rsid w:val="002343AA"/>
    <w:rsid w:val="0023774B"/>
    <w:rsid w:val="002409A2"/>
    <w:rsid w:val="0024178B"/>
    <w:rsid w:val="00242124"/>
    <w:rsid w:val="00243AA4"/>
    <w:rsid w:val="00244AA3"/>
    <w:rsid w:val="00247308"/>
    <w:rsid w:val="00252D26"/>
    <w:rsid w:val="00256520"/>
    <w:rsid w:val="00260D1E"/>
    <w:rsid w:val="00261CE3"/>
    <w:rsid w:val="00262853"/>
    <w:rsid w:val="00262EF5"/>
    <w:rsid w:val="00265173"/>
    <w:rsid w:val="002661D6"/>
    <w:rsid w:val="00273E95"/>
    <w:rsid w:val="00284D0A"/>
    <w:rsid w:val="00295986"/>
    <w:rsid w:val="00297F68"/>
    <w:rsid w:val="002A1872"/>
    <w:rsid w:val="002A4229"/>
    <w:rsid w:val="002A4FF2"/>
    <w:rsid w:val="002B1489"/>
    <w:rsid w:val="002B2130"/>
    <w:rsid w:val="002B269F"/>
    <w:rsid w:val="002B26F1"/>
    <w:rsid w:val="002B2722"/>
    <w:rsid w:val="002B35E9"/>
    <w:rsid w:val="002B3BA2"/>
    <w:rsid w:val="002B507C"/>
    <w:rsid w:val="002B72C0"/>
    <w:rsid w:val="002C2CE1"/>
    <w:rsid w:val="002C33EC"/>
    <w:rsid w:val="002C40B5"/>
    <w:rsid w:val="002D439E"/>
    <w:rsid w:val="002D5959"/>
    <w:rsid w:val="002E1CB4"/>
    <w:rsid w:val="002E23F3"/>
    <w:rsid w:val="002E2B45"/>
    <w:rsid w:val="002F0936"/>
    <w:rsid w:val="002F09B1"/>
    <w:rsid w:val="002F34C2"/>
    <w:rsid w:val="002F3732"/>
    <w:rsid w:val="002F4520"/>
    <w:rsid w:val="002F490F"/>
    <w:rsid w:val="002F5EDF"/>
    <w:rsid w:val="00303511"/>
    <w:rsid w:val="00307B69"/>
    <w:rsid w:val="00310D69"/>
    <w:rsid w:val="00314558"/>
    <w:rsid w:val="00314C57"/>
    <w:rsid w:val="0031577D"/>
    <w:rsid w:val="00317B22"/>
    <w:rsid w:val="003240C7"/>
    <w:rsid w:val="00325A27"/>
    <w:rsid w:val="0032680D"/>
    <w:rsid w:val="003423D7"/>
    <w:rsid w:val="00342F5E"/>
    <w:rsid w:val="0034369D"/>
    <w:rsid w:val="0034677B"/>
    <w:rsid w:val="00356C64"/>
    <w:rsid w:val="00362545"/>
    <w:rsid w:val="00366A00"/>
    <w:rsid w:val="00370203"/>
    <w:rsid w:val="00372FB5"/>
    <w:rsid w:val="00374260"/>
    <w:rsid w:val="00377509"/>
    <w:rsid w:val="00380E25"/>
    <w:rsid w:val="0038113D"/>
    <w:rsid w:val="00385C85"/>
    <w:rsid w:val="0039028B"/>
    <w:rsid w:val="003935F7"/>
    <w:rsid w:val="003A1E4C"/>
    <w:rsid w:val="003B1390"/>
    <w:rsid w:val="003B3304"/>
    <w:rsid w:val="003B43A5"/>
    <w:rsid w:val="003B60F7"/>
    <w:rsid w:val="003C31BE"/>
    <w:rsid w:val="003D32C7"/>
    <w:rsid w:val="003D4DDF"/>
    <w:rsid w:val="003E449C"/>
    <w:rsid w:val="003E5876"/>
    <w:rsid w:val="003F788B"/>
    <w:rsid w:val="003F7975"/>
    <w:rsid w:val="00400A8F"/>
    <w:rsid w:val="004024AC"/>
    <w:rsid w:val="0040583F"/>
    <w:rsid w:val="00406688"/>
    <w:rsid w:val="004070E8"/>
    <w:rsid w:val="004155D4"/>
    <w:rsid w:val="00417C2E"/>
    <w:rsid w:val="00422818"/>
    <w:rsid w:val="00423A27"/>
    <w:rsid w:val="00424874"/>
    <w:rsid w:val="00426CFC"/>
    <w:rsid w:val="00430EB6"/>
    <w:rsid w:val="0043160F"/>
    <w:rsid w:val="00431BE4"/>
    <w:rsid w:val="00434C1C"/>
    <w:rsid w:val="004363BE"/>
    <w:rsid w:val="00437736"/>
    <w:rsid w:val="00442671"/>
    <w:rsid w:val="0044296B"/>
    <w:rsid w:val="00444EC4"/>
    <w:rsid w:val="004468D2"/>
    <w:rsid w:val="004528B5"/>
    <w:rsid w:val="00452A4C"/>
    <w:rsid w:val="00453A70"/>
    <w:rsid w:val="00456ED5"/>
    <w:rsid w:val="004618C8"/>
    <w:rsid w:val="00462358"/>
    <w:rsid w:val="004635B8"/>
    <w:rsid w:val="00474AB3"/>
    <w:rsid w:val="00474BC8"/>
    <w:rsid w:val="00474D16"/>
    <w:rsid w:val="0047714F"/>
    <w:rsid w:val="0048313D"/>
    <w:rsid w:val="00483D54"/>
    <w:rsid w:val="00485924"/>
    <w:rsid w:val="0049002A"/>
    <w:rsid w:val="004963CC"/>
    <w:rsid w:val="004A0CA8"/>
    <w:rsid w:val="004A1674"/>
    <w:rsid w:val="004A2F31"/>
    <w:rsid w:val="004A397D"/>
    <w:rsid w:val="004A6B10"/>
    <w:rsid w:val="004A77B2"/>
    <w:rsid w:val="004B181C"/>
    <w:rsid w:val="004B6586"/>
    <w:rsid w:val="004C0C0D"/>
    <w:rsid w:val="004C1E83"/>
    <w:rsid w:val="004C4274"/>
    <w:rsid w:val="004C463F"/>
    <w:rsid w:val="004C4725"/>
    <w:rsid w:val="004D65B2"/>
    <w:rsid w:val="004D6A0F"/>
    <w:rsid w:val="004D7155"/>
    <w:rsid w:val="004D75F2"/>
    <w:rsid w:val="004D76CD"/>
    <w:rsid w:val="004E1AAC"/>
    <w:rsid w:val="004F4CB1"/>
    <w:rsid w:val="004F69C3"/>
    <w:rsid w:val="004F6A46"/>
    <w:rsid w:val="00504DC7"/>
    <w:rsid w:val="005053EF"/>
    <w:rsid w:val="00510263"/>
    <w:rsid w:val="00511EFA"/>
    <w:rsid w:val="00513B26"/>
    <w:rsid w:val="00513E88"/>
    <w:rsid w:val="00514C46"/>
    <w:rsid w:val="00516C8C"/>
    <w:rsid w:val="00522764"/>
    <w:rsid w:val="00526938"/>
    <w:rsid w:val="00530E63"/>
    <w:rsid w:val="0053188B"/>
    <w:rsid w:val="0054023E"/>
    <w:rsid w:val="00542331"/>
    <w:rsid w:val="00546671"/>
    <w:rsid w:val="00546A58"/>
    <w:rsid w:val="00546D10"/>
    <w:rsid w:val="0055164F"/>
    <w:rsid w:val="005528DF"/>
    <w:rsid w:val="00554DA3"/>
    <w:rsid w:val="0055509E"/>
    <w:rsid w:val="0055701F"/>
    <w:rsid w:val="00562641"/>
    <w:rsid w:val="00563792"/>
    <w:rsid w:val="00564678"/>
    <w:rsid w:val="00564FDE"/>
    <w:rsid w:val="00565F7F"/>
    <w:rsid w:val="0056789D"/>
    <w:rsid w:val="00570D33"/>
    <w:rsid w:val="00581E1D"/>
    <w:rsid w:val="00582D32"/>
    <w:rsid w:val="0058335A"/>
    <w:rsid w:val="00583AEC"/>
    <w:rsid w:val="00583D6E"/>
    <w:rsid w:val="00584AC2"/>
    <w:rsid w:val="005916C6"/>
    <w:rsid w:val="00593A24"/>
    <w:rsid w:val="00595452"/>
    <w:rsid w:val="00596526"/>
    <w:rsid w:val="005973D0"/>
    <w:rsid w:val="005A1BED"/>
    <w:rsid w:val="005A1F73"/>
    <w:rsid w:val="005A29B5"/>
    <w:rsid w:val="005A4787"/>
    <w:rsid w:val="005B1F92"/>
    <w:rsid w:val="005B2C4E"/>
    <w:rsid w:val="005B75EB"/>
    <w:rsid w:val="005B79AA"/>
    <w:rsid w:val="005C603A"/>
    <w:rsid w:val="005D0945"/>
    <w:rsid w:val="005D3432"/>
    <w:rsid w:val="005D4D98"/>
    <w:rsid w:val="005D635E"/>
    <w:rsid w:val="005D65B4"/>
    <w:rsid w:val="005D65ED"/>
    <w:rsid w:val="005F18AF"/>
    <w:rsid w:val="005F3660"/>
    <w:rsid w:val="005F52B7"/>
    <w:rsid w:val="005F5628"/>
    <w:rsid w:val="005F5F18"/>
    <w:rsid w:val="0060036D"/>
    <w:rsid w:val="006003ED"/>
    <w:rsid w:val="00600F94"/>
    <w:rsid w:val="00602D9D"/>
    <w:rsid w:val="00604408"/>
    <w:rsid w:val="006113EB"/>
    <w:rsid w:val="00612BDE"/>
    <w:rsid w:val="00613AF4"/>
    <w:rsid w:val="00613D19"/>
    <w:rsid w:val="006159E4"/>
    <w:rsid w:val="00617D14"/>
    <w:rsid w:val="006222F7"/>
    <w:rsid w:val="00624469"/>
    <w:rsid w:val="00625056"/>
    <w:rsid w:val="00631092"/>
    <w:rsid w:val="00635AC0"/>
    <w:rsid w:val="006420B2"/>
    <w:rsid w:val="006454D3"/>
    <w:rsid w:val="00646362"/>
    <w:rsid w:val="00646C5B"/>
    <w:rsid w:val="00656FA5"/>
    <w:rsid w:val="00657572"/>
    <w:rsid w:val="006579D7"/>
    <w:rsid w:val="00662218"/>
    <w:rsid w:val="00664332"/>
    <w:rsid w:val="006651DE"/>
    <w:rsid w:val="00665CBE"/>
    <w:rsid w:val="00666369"/>
    <w:rsid w:val="00666856"/>
    <w:rsid w:val="006715A7"/>
    <w:rsid w:val="00671B40"/>
    <w:rsid w:val="00674ADA"/>
    <w:rsid w:val="00680070"/>
    <w:rsid w:val="0068030A"/>
    <w:rsid w:val="006819E3"/>
    <w:rsid w:val="006853F7"/>
    <w:rsid w:val="006854DD"/>
    <w:rsid w:val="0068630C"/>
    <w:rsid w:val="00686CC7"/>
    <w:rsid w:val="00692117"/>
    <w:rsid w:val="0069350D"/>
    <w:rsid w:val="00696F40"/>
    <w:rsid w:val="00697470"/>
    <w:rsid w:val="006A2EFF"/>
    <w:rsid w:val="006A3B27"/>
    <w:rsid w:val="006A3FCE"/>
    <w:rsid w:val="006A6D40"/>
    <w:rsid w:val="006B1A02"/>
    <w:rsid w:val="006B1CE9"/>
    <w:rsid w:val="006B2519"/>
    <w:rsid w:val="006B27AA"/>
    <w:rsid w:val="006B5465"/>
    <w:rsid w:val="006B697E"/>
    <w:rsid w:val="006C1EC5"/>
    <w:rsid w:val="006C378A"/>
    <w:rsid w:val="006C3C25"/>
    <w:rsid w:val="006C411A"/>
    <w:rsid w:val="006C420E"/>
    <w:rsid w:val="006C6128"/>
    <w:rsid w:val="006C6D38"/>
    <w:rsid w:val="006C76C4"/>
    <w:rsid w:val="006D1674"/>
    <w:rsid w:val="006D3A54"/>
    <w:rsid w:val="006D53C7"/>
    <w:rsid w:val="006D6E27"/>
    <w:rsid w:val="006D6FF0"/>
    <w:rsid w:val="006E0839"/>
    <w:rsid w:val="006E45F8"/>
    <w:rsid w:val="006E4DBF"/>
    <w:rsid w:val="006E5951"/>
    <w:rsid w:val="006F0A77"/>
    <w:rsid w:val="006F327A"/>
    <w:rsid w:val="006F527A"/>
    <w:rsid w:val="00701001"/>
    <w:rsid w:val="00701015"/>
    <w:rsid w:val="00704A32"/>
    <w:rsid w:val="00704AF9"/>
    <w:rsid w:val="007106E3"/>
    <w:rsid w:val="007245A0"/>
    <w:rsid w:val="007303D4"/>
    <w:rsid w:val="00742F5B"/>
    <w:rsid w:val="0074372D"/>
    <w:rsid w:val="00746274"/>
    <w:rsid w:val="00754745"/>
    <w:rsid w:val="0075536A"/>
    <w:rsid w:val="0076385F"/>
    <w:rsid w:val="00766B94"/>
    <w:rsid w:val="007676DE"/>
    <w:rsid w:val="0076794D"/>
    <w:rsid w:val="007716D6"/>
    <w:rsid w:val="0077230B"/>
    <w:rsid w:val="007727DB"/>
    <w:rsid w:val="00783162"/>
    <w:rsid w:val="00785B51"/>
    <w:rsid w:val="00791445"/>
    <w:rsid w:val="00792BDD"/>
    <w:rsid w:val="007A1557"/>
    <w:rsid w:val="007A44F9"/>
    <w:rsid w:val="007A71E2"/>
    <w:rsid w:val="007B0881"/>
    <w:rsid w:val="007B27AD"/>
    <w:rsid w:val="007B298F"/>
    <w:rsid w:val="007C050F"/>
    <w:rsid w:val="007C37F6"/>
    <w:rsid w:val="007C39B6"/>
    <w:rsid w:val="007C7664"/>
    <w:rsid w:val="007D33A9"/>
    <w:rsid w:val="007E155E"/>
    <w:rsid w:val="007E3756"/>
    <w:rsid w:val="007F29CA"/>
    <w:rsid w:val="007F3448"/>
    <w:rsid w:val="007F42A6"/>
    <w:rsid w:val="007F5B9F"/>
    <w:rsid w:val="00805165"/>
    <w:rsid w:val="00814E96"/>
    <w:rsid w:val="00815505"/>
    <w:rsid w:val="0082196E"/>
    <w:rsid w:val="00831AFF"/>
    <w:rsid w:val="0083299B"/>
    <w:rsid w:val="008331FF"/>
    <w:rsid w:val="00835786"/>
    <w:rsid w:val="0084381F"/>
    <w:rsid w:val="00843955"/>
    <w:rsid w:val="00843DD3"/>
    <w:rsid w:val="0084433C"/>
    <w:rsid w:val="00851D4B"/>
    <w:rsid w:val="00852869"/>
    <w:rsid w:val="00853D0F"/>
    <w:rsid w:val="00853FE3"/>
    <w:rsid w:val="00856D76"/>
    <w:rsid w:val="00860CAA"/>
    <w:rsid w:val="00861DC0"/>
    <w:rsid w:val="00863C18"/>
    <w:rsid w:val="00867C51"/>
    <w:rsid w:val="008729F0"/>
    <w:rsid w:val="00873170"/>
    <w:rsid w:val="00873B4F"/>
    <w:rsid w:val="00874ADC"/>
    <w:rsid w:val="00875070"/>
    <w:rsid w:val="00877211"/>
    <w:rsid w:val="008804B6"/>
    <w:rsid w:val="008809D0"/>
    <w:rsid w:val="00880C62"/>
    <w:rsid w:val="008818FA"/>
    <w:rsid w:val="00883773"/>
    <w:rsid w:val="00883B5A"/>
    <w:rsid w:val="00892912"/>
    <w:rsid w:val="00893254"/>
    <w:rsid w:val="0089771F"/>
    <w:rsid w:val="008A1911"/>
    <w:rsid w:val="008A201F"/>
    <w:rsid w:val="008A2851"/>
    <w:rsid w:val="008A720F"/>
    <w:rsid w:val="008B1BCC"/>
    <w:rsid w:val="008B2F91"/>
    <w:rsid w:val="008B7E8B"/>
    <w:rsid w:val="008C0F17"/>
    <w:rsid w:val="008C2382"/>
    <w:rsid w:val="008C2FEA"/>
    <w:rsid w:val="008C347C"/>
    <w:rsid w:val="008C67E4"/>
    <w:rsid w:val="008C6D59"/>
    <w:rsid w:val="008C7DEE"/>
    <w:rsid w:val="008D0753"/>
    <w:rsid w:val="008D4FAD"/>
    <w:rsid w:val="008D50EA"/>
    <w:rsid w:val="008D6B8F"/>
    <w:rsid w:val="008E3934"/>
    <w:rsid w:val="008E398E"/>
    <w:rsid w:val="008F1189"/>
    <w:rsid w:val="008F21CA"/>
    <w:rsid w:val="008F3D37"/>
    <w:rsid w:val="008F3EAF"/>
    <w:rsid w:val="00900CAB"/>
    <w:rsid w:val="0090656F"/>
    <w:rsid w:val="00910D82"/>
    <w:rsid w:val="00912025"/>
    <w:rsid w:val="009136B1"/>
    <w:rsid w:val="00913D7D"/>
    <w:rsid w:val="00916078"/>
    <w:rsid w:val="00920B4B"/>
    <w:rsid w:val="00920E97"/>
    <w:rsid w:val="00924768"/>
    <w:rsid w:val="00935CFD"/>
    <w:rsid w:val="009410E7"/>
    <w:rsid w:val="00943DF9"/>
    <w:rsid w:val="0094611C"/>
    <w:rsid w:val="00946AD0"/>
    <w:rsid w:val="00951189"/>
    <w:rsid w:val="00953C24"/>
    <w:rsid w:val="00955E27"/>
    <w:rsid w:val="0096407A"/>
    <w:rsid w:val="00964610"/>
    <w:rsid w:val="009649A8"/>
    <w:rsid w:val="00972458"/>
    <w:rsid w:val="009724D8"/>
    <w:rsid w:val="0097583A"/>
    <w:rsid w:val="009758FF"/>
    <w:rsid w:val="00976DA1"/>
    <w:rsid w:val="0097726E"/>
    <w:rsid w:val="0097754A"/>
    <w:rsid w:val="00977E07"/>
    <w:rsid w:val="009825B2"/>
    <w:rsid w:val="00986982"/>
    <w:rsid w:val="009929F4"/>
    <w:rsid w:val="00993768"/>
    <w:rsid w:val="00994499"/>
    <w:rsid w:val="00994E53"/>
    <w:rsid w:val="0099556B"/>
    <w:rsid w:val="00995B1C"/>
    <w:rsid w:val="00995C6A"/>
    <w:rsid w:val="0099609A"/>
    <w:rsid w:val="009A284F"/>
    <w:rsid w:val="009A6B91"/>
    <w:rsid w:val="009B3B4D"/>
    <w:rsid w:val="009B4C5C"/>
    <w:rsid w:val="009B783F"/>
    <w:rsid w:val="009C05F9"/>
    <w:rsid w:val="009D479B"/>
    <w:rsid w:val="009D66E5"/>
    <w:rsid w:val="009D6A21"/>
    <w:rsid w:val="009E1CC7"/>
    <w:rsid w:val="009E558A"/>
    <w:rsid w:val="009F1CE5"/>
    <w:rsid w:val="009F3878"/>
    <w:rsid w:val="009F6D12"/>
    <w:rsid w:val="00A01D9E"/>
    <w:rsid w:val="00A02DCE"/>
    <w:rsid w:val="00A035E1"/>
    <w:rsid w:val="00A0611A"/>
    <w:rsid w:val="00A0754F"/>
    <w:rsid w:val="00A1589D"/>
    <w:rsid w:val="00A165C5"/>
    <w:rsid w:val="00A16DCF"/>
    <w:rsid w:val="00A171FB"/>
    <w:rsid w:val="00A21CF3"/>
    <w:rsid w:val="00A23954"/>
    <w:rsid w:val="00A25FBB"/>
    <w:rsid w:val="00A26AB0"/>
    <w:rsid w:val="00A35804"/>
    <w:rsid w:val="00A40A88"/>
    <w:rsid w:val="00A40AA6"/>
    <w:rsid w:val="00A43997"/>
    <w:rsid w:val="00A46D03"/>
    <w:rsid w:val="00A475AF"/>
    <w:rsid w:val="00A47789"/>
    <w:rsid w:val="00A52020"/>
    <w:rsid w:val="00A54750"/>
    <w:rsid w:val="00A555F7"/>
    <w:rsid w:val="00A55A84"/>
    <w:rsid w:val="00A55CAF"/>
    <w:rsid w:val="00A566E5"/>
    <w:rsid w:val="00A5688A"/>
    <w:rsid w:val="00A605AA"/>
    <w:rsid w:val="00A625B5"/>
    <w:rsid w:val="00A65C20"/>
    <w:rsid w:val="00A6745E"/>
    <w:rsid w:val="00A711E1"/>
    <w:rsid w:val="00A739C3"/>
    <w:rsid w:val="00A8374E"/>
    <w:rsid w:val="00A83DC7"/>
    <w:rsid w:val="00A84594"/>
    <w:rsid w:val="00A86ADD"/>
    <w:rsid w:val="00A92A02"/>
    <w:rsid w:val="00A92A40"/>
    <w:rsid w:val="00A95DFB"/>
    <w:rsid w:val="00A96C29"/>
    <w:rsid w:val="00AA4144"/>
    <w:rsid w:val="00AA6753"/>
    <w:rsid w:val="00AB1304"/>
    <w:rsid w:val="00AB1D85"/>
    <w:rsid w:val="00AB2EE1"/>
    <w:rsid w:val="00AB5943"/>
    <w:rsid w:val="00AC207C"/>
    <w:rsid w:val="00AC2B00"/>
    <w:rsid w:val="00AC2DC9"/>
    <w:rsid w:val="00AC3C0A"/>
    <w:rsid w:val="00AC6DFA"/>
    <w:rsid w:val="00AC7F62"/>
    <w:rsid w:val="00AD01E2"/>
    <w:rsid w:val="00AD61ED"/>
    <w:rsid w:val="00AD7857"/>
    <w:rsid w:val="00AE3EAE"/>
    <w:rsid w:val="00AE5655"/>
    <w:rsid w:val="00AE5E5F"/>
    <w:rsid w:val="00AF0CD4"/>
    <w:rsid w:val="00B03ED3"/>
    <w:rsid w:val="00B1063B"/>
    <w:rsid w:val="00B137F8"/>
    <w:rsid w:val="00B1430A"/>
    <w:rsid w:val="00B21697"/>
    <w:rsid w:val="00B24401"/>
    <w:rsid w:val="00B24621"/>
    <w:rsid w:val="00B31BBA"/>
    <w:rsid w:val="00B33DE1"/>
    <w:rsid w:val="00B40E35"/>
    <w:rsid w:val="00B41D6E"/>
    <w:rsid w:val="00B43E84"/>
    <w:rsid w:val="00B43F08"/>
    <w:rsid w:val="00B45940"/>
    <w:rsid w:val="00B52CEC"/>
    <w:rsid w:val="00B5483E"/>
    <w:rsid w:val="00B552D8"/>
    <w:rsid w:val="00B55ABA"/>
    <w:rsid w:val="00B6089A"/>
    <w:rsid w:val="00B61291"/>
    <w:rsid w:val="00B6217A"/>
    <w:rsid w:val="00B62DDB"/>
    <w:rsid w:val="00B667BD"/>
    <w:rsid w:val="00B67DDA"/>
    <w:rsid w:val="00B72A06"/>
    <w:rsid w:val="00B94171"/>
    <w:rsid w:val="00B94B4D"/>
    <w:rsid w:val="00B97FC9"/>
    <w:rsid w:val="00BA05C6"/>
    <w:rsid w:val="00BA6040"/>
    <w:rsid w:val="00BA6A5E"/>
    <w:rsid w:val="00BA7192"/>
    <w:rsid w:val="00BA7FD0"/>
    <w:rsid w:val="00BB1213"/>
    <w:rsid w:val="00BB634E"/>
    <w:rsid w:val="00BC088D"/>
    <w:rsid w:val="00BC4782"/>
    <w:rsid w:val="00BC47FD"/>
    <w:rsid w:val="00BC5652"/>
    <w:rsid w:val="00BD0698"/>
    <w:rsid w:val="00BD2E4A"/>
    <w:rsid w:val="00BD7EC4"/>
    <w:rsid w:val="00BE1F4B"/>
    <w:rsid w:val="00BE4A7E"/>
    <w:rsid w:val="00BE5992"/>
    <w:rsid w:val="00BF235F"/>
    <w:rsid w:val="00BF309F"/>
    <w:rsid w:val="00BF3229"/>
    <w:rsid w:val="00BF466A"/>
    <w:rsid w:val="00C00237"/>
    <w:rsid w:val="00C004A6"/>
    <w:rsid w:val="00C004DE"/>
    <w:rsid w:val="00C00709"/>
    <w:rsid w:val="00C01B29"/>
    <w:rsid w:val="00C02E5F"/>
    <w:rsid w:val="00C04D7E"/>
    <w:rsid w:val="00C12042"/>
    <w:rsid w:val="00C12136"/>
    <w:rsid w:val="00C140E1"/>
    <w:rsid w:val="00C152B3"/>
    <w:rsid w:val="00C162EA"/>
    <w:rsid w:val="00C1728A"/>
    <w:rsid w:val="00C17A17"/>
    <w:rsid w:val="00C2150B"/>
    <w:rsid w:val="00C233FB"/>
    <w:rsid w:val="00C2387D"/>
    <w:rsid w:val="00C2682F"/>
    <w:rsid w:val="00C306FF"/>
    <w:rsid w:val="00C32903"/>
    <w:rsid w:val="00C32A08"/>
    <w:rsid w:val="00C34A4D"/>
    <w:rsid w:val="00C40909"/>
    <w:rsid w:val="00C42A7A"/>
    <w:rsid w:val="00C44783"/>
    <w:rsid w:val="00C4485C"/>
    <w:rsid w:val="00C44FA4"/>
    <w:rsid w:val="00C45781"/>
    <w:rsid w:val="00C5124A"/>
    <w:rsid w:val="00C51584"/>
    <w:rsid w:val="00C531C7"/>
    <w:rsid w:val="00C54ADA"/>
    <w:rsid w:val="00C577EB"/>
    <w:rsid w:val="00C579C7"/>
    <w:rsid w:val="00C73C39"/>
    <w:rsid w:val="00C7759C"/>
    <w:rsid w:val="00C80081"/>
    <w:rsid w:val="00C82914"/>
    <w:rsid w:val="00C83032"/>
    <w:rsid w:val="00C86D4D"/>
    <w:rsid w:val="00C86FF1"/>
    <w:rsid w:val="00C972FD"/>
    <w:rsid w:val="00CA0856"/>
    <w:rsid w:val="00CA5E45"/>
    <w:rsid w:val="00CA6808"/>
    <w:rsid w:val="00CB4F54"/>
    <w:rsid w:val="00CB6BD6"/>
    <w:rsid w:val="00CB703D"/>
    <w:rsid w:val="00CC0743"/>
    <w:rsid w:val="00CC1940"/>
    <w:rsid w:val="00CC2C21"/>
    <w:rsid w:val="00CC3D88"/>
    <w:rsid w:val="00CC529C"/>
    <w:rsid w:val="00CE17E1"/>
    <w:rsid w:val="00CE3F96"/>
    <w:rsid w:val="00CE5D6C"/>
    <w:rsid w:val="00CE7CFC"/>
    <w:rsid w:val="00CF3527"/>
    <w:rsid w:val="00CF43D1"/>
    <w:rsid w:val="00CF61C3"/>
    <w:rsid w:val="00D00042"/>
    <w:rsid w:val="00D02687"/>
    <w:rsid w:val="00D10D15"/>
    <w:rsid w:val="00D173CA"/>
    <w:rsid w:val="00D21225"/>
    <w:rsid w:val="00D26E81"/>
    <w:rsid w:val="00D43B0D"/>
    <w:rsid w:val="00D4630C"/>
    <w:rsid w:val="00D57DCA"/>
    <w:rsid w:val="00D6023B"/>
    <w:rsid w:val="00D60F19"/>
    <w:rsid w:val="00D61D69"/>
    <w:rsid w:val="00D62F3B"/>
    <w:rsid w:val="00D6574E"/>
    <w:rsid w:val="00D71B95"/>
    <w:rsid w:val="00D720C8"/>
    <w:rsid w:val="00D76BBB"/>
    <w:rsid w:val="00D83C80"/>
    <w:rsid w:val="00D8649F"/>
    <w:rsid w:val="00D86ABE"/>
    <w:rsid w:val="00D9052D"/>
    <w:rsid w:val="00D912A6"/>
    <w:rsid w:val="00D91610"/>
    <w:rsid w:val="00D91934"/>
    <w:rsid w:val="00D91E40"/>
    <w:rsid w:val="00D9268F"/>
    <w:rsid w:val="00D948AE"/>
    <w:rsid w:val="00D968FE"/>
    <w:rsid w:val="00D97549"/>
    <w:rsid w:val="00DA48CA"/>
    <w:rsid w:val="00DA4F67"/>
    <w:rsid w:val="00DA65DF"/>
    <w:rsid w:val="00DB3516"/>
    <w:rsid w:val="00DB6852"/>
    <w:rsid w:val="00DB6B8A"/>
    <w:rsid w:val="00DC338D"/>
    <w:rsid w:val="00DC4BC5"/>
    <w:rsid w:val="00DC728D"/>
    <w:rsid w:val="00DD08CB"/>
    <w:rsid w:val="00DD1EC2"/>
    <w:rsid w:val="00DD5548"/>
    <w:rsid w:val="00DE1F28"/>
    <w:rsid w:val="00DE4166"/>
    <w:rsid w:val="00DF1453"/>
    <w:rsid w:val="00DF5E61"/>
    <w:rsid w:val="00DF67EC"/>
    <w:rsid w:val="00DF791C"/>
    <w:rsid w:val="00E07BF8"/>
    <w:rsid w:val="00E105DC"/>
    <w:rsid w:val="00E12FEF"/>
    <w:rsid w:val="00E165C2"/>
    <w:rsid w:val="00E170C9"/>
    <w:rsid w:val="00E2024A"/>
    <w:rsid w:val="00E225D5"/>
    <w:rsid w:val="00E26E76"/>
    <w:rsid w:val="00E279D4"/>
    <w:rsid w:val="00E33AE6"/>
    <w:rsid w:val="00E34EDC"/>
    <w:rsid w:val="00E3504D"/>
    <w:rsid w:val="00E370A9"/>
    <w:rsid w:val="00E42F11"/>
    <w:rsid w:val="00E44262"/>
    <w:rsid w:val="00E44BFD"/>
    <w:rsid w:val="00E51BEA"/>
    <w:rsid w:val="00E52EC1"/>
    <w:rsid w:val="00E542EA"/>
    <w:rsid w:val="00E56693"/>
    <w:rsid w:val="00E60584"/>
    <w:rsid w:val="00E62585"/>
    <w:rsid w:val="00E64CD0"/>
    <w:rsid w:val="00E71C76"/>
    <w:rsid w:val="00E7234D"/>
    <w:rsid w:val="00E73666"/>
    <w:rsid w:val="00E76077"/>
    <w:rsid w:val="00E76598"/>
    <w:rsid w:val="00E8056B"/>
    <w:rsid w:val="00E85DB5"/>
    <w:rsid w:val="00E8634F"/>
    <w:rsid w:val="00E878F7"/>
    <w:rsid w:val="00E90045"/>
    <w:rsid w:val="00E93A12"/>
    <w:rsid w:val="00E94E53"/>
    <w:rsid w:val="00E95531"/>
    <w:rsid w:val="00EA0DB8"/>
    <w:rsid w:val="00EA3995"/>
    <w:rsid w:val="00EA6424"/>
    <w:rsid w:val="00EA689F"/>
    <w:rsid w:val="00EA733A"/>
    <w:rsid w:val="00EB5AA8"/>
    <w:rsid w:val="00EC19DB"/>
    <w:rsid w:val="00EC1EAD"/>
    <w:rsid w:val="00EC4F70"/>
    <w:rsid w:val="00ED0237"/>
    <w:rsid w:val="00ED2F7E"/>
    <w:rsid w:val="00ED41A1"/>
    <w:rsid w:val="00ED78F4"/>
    <w:rsid w:val="00EE0239"/>
    <w:rsid w:val="00EE3BD6"/>
    <w:rsid w:val="00EE4D00"/>
    <w:rsid w:val="00EE6DAC"/>
    <w:rsid w:val="00EF51E9"/>
    <w:rsid w:val="00EF78D2"/>
    <w:rsid w:val="00F00EA1"/>
    <w:rsid w:val="00F010FF"/>
    <w:rsid w:val="00F01873"/>
    <w:rsid w:val="00F0395E"/>
    <w:rsid w:val="00F103B3"/>
    <w:rsid w:val="00F10A19"/>
    <w:rsid w:val="00F1142E"/>
    <w:rsid w:val="00F11AF8"/>
    <w:rsid w:val="00F15193"/>
    <w:rsid w:val="00F1568F"/>
    <w:rsid w:val="00F15992"/>
    <w:rsid w:val="00F17567"/>
    <w:rsid w:val="00F248F4"/>
    <w:rsid w:val="00F259DE"/>
    <w:rsid w:val="00F3151A"/>
    <w:rsid w:val="00F36BE5"/>
    <w:rsid w:val="00F40323"/>
    <w:rsid w:val="00F41AD8"/>
    <w:rsid w:val="00F42F08"/>
    <w:rsid w:val="00F42F87"/>
    <w:rsid w:val="00F430A6"/>
    <w:rsid w:val="00F43C53"/>
    <w:rsid w:val="00F453B4"/>
    <w:rsid w:val="00F47D03"/>
    <w:rsid w:val="00F501A1"/>
    <w:rsid w:val="00F52014"/>
    <w:rsid w:val="00F5474A"/>
    <w:rsid w:val="00F57AD0"/>
    <w:rsid w:val="00F60EAC"/>
    <w:rsid w:val="00F650E3"/>
    <w:rsid w:val="00F660C6"/>
    <w:rsid w:val="00F67244"/>
    <w:rsid w:val="00F71C1F"/>
    <w:rsid w:val="00F7319E"/>
    <w:rsid w:val="00F733AE"/>
    <w:rsid w:val="00F758C4"/>
    <w:rsid w:val="00F76F4E"/>
    <w:rsid w:val="00F8165E"/>
    <w:rsid w:val="00F82B0C"/>
    <w:rsid w:val="00F913F1"/>
    <w:rsid w:val="00F91686"/>
    <w:rsid w:val="00F940CE"/>
    <w:rsid w:val="00F96760"/>
    <w:rsid w:val="00F97846"/>
    <w:rsid w:val="00FA466F"/>
    <w:rsid w:val="00FA4A05"/>
    <w:rsid w:val="00FA6290"/>
    <w:rsid w:val="00FA68EA"/>
    <w:rsid w:val="00FB22E1"/>
    <w:rsid w:val="00FB39CE"/>
    <w:rsid w:val="00FB6526"/>
    <w:rsid w:val="00FB6C73"/>
    <w:rsid w:val="00FC054E"/>
    <w:rsid w:val="00FC16DC"/>
    <w:rsid w:val="00FC31B5"/>
    <w:rsid w:val="00FC6D21"/>
    <w:rsid w:val="00FC7F37"/>
    <w:rsid w:val="00FD5895"/>
    <w:rsid w:val="00FD7718"/>
    <w:rsid w:val="00FE0664"/>
    <w:rsid w:val="00FE1486"/>
    <w:rsid w:val="00FE7ECD"/>
    <w:rsid w:val="01C1878A"/>
    <w:rsid w:val="01C5E60A"/>
    <w:rsid w:val="02CB5F82"/>
    <w:rsid w:val="031CA684"/>
    <w:rsid w:val="05D0C70A"/>
    <w:rsid w:val="07542F44"/>
    <w:rsid w:val="07B7EF57"/>
    <w:rsid w:val="0916AC74"/>
    <w:rsid w:val="09D50FE3"/>
    <w:rsid w:val="0A0BD763"/>
    <w:rsid w:val="0A99FC99"/>
    <w:rsid w:val="0AFDA465"/>
    <w:rsid w:val="0BFEE9A7"/>
    <w:rsid w:val="0C6CF8FF"/>
    <w:rsid w:val="0DB3BFCC"/>
    <w:rsid w:val="0E0C8F89"/>
    <w:rsid w:val="0E5C6336"/>
    <w:rsid w:val="0FD6A25C"/>
    <w:rsid w:val="10E4DE5B"/>
    <w:rsid w:val="1135BF34"/>
    <w:rsid w:val="117532D1"/>
    <w:rsid w:val="11844A84"/>
    <w:rsid w:val="11F24885"/>
    <w:rsid w:val="12679C22"/>
    <w:rsid w:val="126C7DBC"/>
    <w:rsid w:val="12F38E63"/>
    <w:rsid w:val="14E4286D"/>
    <w:rsid w:val="14F25F76"/>
    <w:rsid w:val="1543CAF7"/>
    <w:rsid w:val="15485337"/>
    <w:rsid w:val="16093616"/>
    <w:rsid w:val="16812C27"/>
    <w:rsid w:val="16A89DD4"/>
    <w:rsid w:val="16AE21DC"/>
    <w:rsid w:val="1798EC11"/>
    <w:rsid w:val="17CC2C0A"/>
    <w:rsid w:val="187D9F94"/>
    <w:rsid w:val="193434B1"/>
    <w:rsid w:val="19353784"/>
    <w:rsid w:val="1A38CEE2"/>
    <w:rsid w:val="1A4C0AD9"/>
    <w:rsid w:val="1A7CC2F0"/>
    <w:rsid w:val="1AB672AE"/>
    <w:rsid w:val="1BF9DCAC"/>
    <w:rsid w:val="1C1F5F76"/>
    <w:rsid w:val="1C4DF914"/>
    <w:rsid w:val="1CA4E3BF"/>
    <w:rsid w:val="1D0A2E5E"/>
    <w:rsid w:val="1D3C918F"/>
    <w:rsid w:val="1D4E3DDF"/>
    <w:rsid w:val="1DBD4170"/>
    <w:rsid w:val="1DEE1651"/>
    <w:rsid w:val="1E4C5A12"/>
    <w:rsid w:val="1E508EA7"/>
    <w:rsid w:val="1E5BCB48"/>
    <w:rsid w:val="1E7079CA"/>
    <w:rsid w:val="1F20D33B"/>
    <w:rsid w:val="1F45B6A5"/>
    <w:rsid w:val="1F5C6ED5"/>
    <w:rsid w:val="1F60024A"/>
    <w:rsid w:val="201CC3D3"/>
    <w:rsid w:val="21033B0E"/>
    <w:rsid w:val="21962960"/>
    <w:rsid w:val="21BE1D7C"/>
    <w:rsid w:val="23B7186F"/>
    <w:rsid w:val="24349F71"/>
    <w:rsid w:val="24BC9188"/>
    <w:rsid w:val="2516E1DB"/>
    <w:rsid w:val="25868176"/>
    <w:rsid w:val="25E1E845"/>
    <w:rsid w:val="26B45135"/>
    <w:rsid w:val="26C2B7D9"/>
    <w:rsid w:val="2700173F"/>
    <w:rsid w:val="270FA783"/>
    <w:rsid w:val="2798B814"/>
    <w:rsid w:val="280DD618"/>
    <w:rsid w:val="28A52ED6"/>
    <w:rsid w:val="28D1FB52"/>
    <w:rsid w:val="28D57B17"/>
    <w:rsid w:val="29323F54"/>
    <w:rsid w:val="294895E0"/>
    <w:rsid w:val="29CC9B38"/>
    <w:rsid w:val="2A3E420B"/>
    <w:rsid w:val="2A557A99"/>
    <w:rsid w:val="2BE12225"/>
    <w:rsid w:val="2BE39C01"/>
    <w:rsid w:val="2BF98F16"/>
    <w:rsid w:val="2C007514"/>
    <w:rsid w:val="2C5930BA"/>
    <w:rsid w:val="2C60786B"/>
    <w:rsid w:val="2CBC6A37"/>
    <w:rsid w:val="2E3BA2E3"/>
    <w:rsid w:val="2E5FB7C8"/>
    <w:rsid w:val="2EB11717"/>
    <w:rsid w:val="2F931562"/>
    <w:rsid w:val="2F97F196"/>
    <w:rsid w:val="2FBEEDAE"/>
    <w:rsid w:val="3001E502"/>
    <w:rsid w:val="3033908D"/>
    <w:rsid w:val="314C3508"/>
    <w:rsid w:val="32160986"/>
    <w:rsid w:val="3292ABFD"/>
    <w:rsid w:val="335F8D06"/>
    <w:rsid w:val="33F5E819"/>
    <w:rsid w:val="342BFFA1"/>
    <w:rsid w:val="344EC570"/>
    <w:rsid w:val="345DFBC8"/>
    <w:rsid w:val="348531DA"/>
    <w:rsid w:val="34F82A86"/>
    <w:rsid w:val="364705BD"/>
    <w:rsid w:val="369F3C0F"/>
    <w:rsid w:val="37101243"/>
    <w:rsid w:val="3747E594"/>
    <w:rsid w:val="37AE7470"/>
    <w:rsid w:val="381EBBA4"/>
    <w:rsid w:val="384BE67B"/>
    <w:rsid w:val="3903764F"/>
    <w:rsid w:val="39247042"/>
    <w:rsid w:val="3A035AAA"/>
    <w:rsid w:val="3A56F17B"/>
    <w:rsid w:val="3A98849B"/>
    <w:rsid w:val="3CBA155A"/>
    <w:rsid w:val="3F0C5F2C"/>
    <w:rsid w:val="3FD9EA59"/>
    <w:rsid w:val="4025B799"/>
    <w:rsid w:val="406D82D4"/>
    <w:rsid w:val="4155AB51"/>
    <w:rsid w:val="42346F80"/>
    <w:rsid w:val="427E4298"/>
    <w:rsid w:val="43AA1682"/>
    <w:rsid w:val="4500917F"/>
    <w:rsid w:val="45FF7A25"/>
    <w:rsid w:val="45FF7CC1"/>
    <w:rsid w:val="460BB4C1"/>
    <w:rsid w:val="46B1FECA"/>
    <w:rsid w:val="4708B061"/>
    <w:rsid w:val="477A57A5"/>
    <w:rsid w:val="47DAB5C9"/>
    <w:rsid w:val="481F165F"/>
    <w:rsid w:val="4894B50B"/>
    <w:rsid w:val="48D5E82A"/>
    <w:rsid w:val="4939BA91"/>
    <w:rsid w:val="497D8D2A"/>
    <w:rsid w:val="49FF0264"/>
    <w:rsid w:val="4B00AEC9"/>
    <w:rsid w:val="4B1A0DD6"/>
    <w:rsid w:val="4B2828BE"/>
    <w:rsid w:val="4BCD1F31"/>
    <w:rsid w:val="4BD19690"/>
    <w:rsid w:val="4C079082"/>
    <w:rsid w:val="4C4389CF"/>
    <w:rsid w:val="4C7C0A3A"/>
    <w:rsid w:val="4DE2089F"/>
    <w:rsid w:val="4DE537F0"/>
    <w:rsid w:val="4E16FD7C"/>
    <w:rsid w:val="4E94AA2D"/>
    <w:rsid w:val="4EA303B2"/>
    <w:rsid w:val="4F33F2AE"/>
    <w:rsid w:val="4F88767A"/>
    <w:rsid w:val="502E669A"/>
    <w:rsid w:val="50823C03"/>
    <w:rsid w:val="51033A29"/>
    <w:rsid w:val="51619108"/>
    <w:rsid w:val="51677DBC"/>
    <w:rsid w:val="51EE407F"/>
    <w:rsid w:val="52DD31B7"/>
    <w:rsid w:val="52E86237"/>
    <w:rsid w:val="531A273E"/>
    <w:rsid w:val="534A1FE0"/>
    <w:rsid w:val="53A90EC6"/>
    <w:rsid w:val="53EBB946"/>
    <w:rsid w:val="540B7831"/>
    <w:rsid w:val="54A83BF1"/>
    <w:rsid w:val="5504E140"/>
    <w:rsid w:val="5508B873"/>
    <w:rsid w:val="56F9671A"/>
    <w:rsid w:val="576AD9C1"/>
    <w:rsid w:val="57C6390F"/>
    <w:rsid w:val="58381C0A"/>
    <w:rsid w:val="583D741A"/>
    <w:rsid w:val="5886A2A5"/>
    <w:rsid w:val="58EF8DC3"/>
    <w:rsid w:val="59276F42"/>
    <w:rsid w:val="593B3FCA"/>
    <w:rsid w:val="59695807"/>
    <w:rsid w:val="598F70C4"/>
    <w:rsid w:val="5A0CBE2A"/>
    <w:rsid w:val="5A28E724"/>
    <w:rsid w:val="5A6A85D1"/>
    <w:rsid w:val="5AB0B998"/>
    <w:rsid w:val="5ADC202B"/>
    <w:rsid w:val="5ADC5EAD"/>
    <w:rsid w:val="5BF8CF9F"/>
    <w:rsid w:val="5C498E02"/>
    <w:rsid w:val="5C67475D"/>
    <w:rsid w:val="5C6DF712"/>
    <w:rsid w:val="5C7638CD"/>
    <w:rsid w:val="5DA81C16"/>
    <w:rsid w:val="5E9A5971"/>
    <w:rsid w:val="5EA3078D"/>
    <w:rsid w:val="5EB8FC0C"/>
    <w:rsid w:val="5F8D30F9"/>
    <w:rsid w:val="60189A0C"/>
    <w:rsid w:val="6078C9A4"/>
    <w:rsid w:val="6088B0AA"/>
    <w:rsid w:val="60895AFC"/>
    <w:rsid w:val="60CC73DA"/>
    <w:rsid w:val="60F61A5E"/>
    <w:rsid w:val="6211C975"/>
    <w:rsid w:val="63A7DDB4"/>
    <w:rsid w:val="6442370B"/>
    <w:rsid w:val="64BA4DD9"/>
    <w:rsid w:val="64D22947"/>
    <w:rsid w:val="650ACBCE"/>
    <w:rsid w:val="652BB83E"/>
    <w:rsid w:val="658C6CF9"/>
    <w:rsid w:val="66C85869"/>
    <w:rsid w:val="66EEAC63"/>
    <w:rsid w:val="6756E5C4"/>
    <w:rsid w:val="676893A7"/>
    <w:rsid w:val="67787435"/>
    <w:rsid w:val="67839388"/>
    <w:rsid w:val="67D6E05E"/>
    <w:rsid w:val="68555DAF"/>
    <w:rsid w:val="6911B6C5"/>
    <w:rsid w:val="691B2F95"/>
    <w:rsid w:val="693E8A28"/>
    <w:rsid w:val="695DF5DB"/>
    <w:rsid w:val="6994BC32"/>
    <w:rsid w:val="69AAD252"/>
    <w:rsid w:val="69C9BF96"/>
    <w:rsid w:val="6A297894"/>
    <w:rsid w:val="6ABB7C4F"/>
    <w:rsid w:val="6B1E11A6"/>
    <w:rsid w:val="6B6205F5"/>
    <w:rsid w:val="6C0D9EF6"/>
    <w:rsid w:val="6CC7E396"/>
    <w:rsid w:val="6D97A17C"/>
    <w:rsid w:val="6E483A61"/>
    <w:rsid w:val="6E69A931"/>
    <w:rsid w:val="6E7BAF2A"/>
    <w:rsid w:val="6F197434"/>
    <w:rsid w:val="6FB24E94"/>
    <w:rsid w:val="6FB74ABB"/>
    <w:rsid w:val="70C1CB45"/>
    <w:rsid w:val="70CA779C"/>
    <w:rsid w:val="70D00F55"/>
    <w:rsid w:val="711AEF2D"/>
    <w:rsid w:val="71920119"/>
    <w:rsid w:val="71C352AF"/>
    <w:rsid w:val="72B2B09B"/>
    <w:rsid w:val="7371FF28"/>
    <w:rsid w:val="7372FF3D"/>
    <w:rsid w:val="73DCF8B4"/>
    <w:rsid w:val="7412F658"/>
    <w:rsid w:val="745B18FB"/>
    <w:rsid w:val="753C16A2"/>
    <w:rsid w:val="7565BACE"/>
    <w:rsid w:val="7567830E"/>
    <w:rsid w:val="7579555F"/>
    <w:rsid w:val="75938E97"/>
    <w:rsid w:val="75C8DDB0"/>
    <w:rsid w:val="7801BDBA"/>
    <w:rsid w:val="78F2D73F"/>
    <w:rsid w:val="794C8C8E"/>
    <w:rsid w:val="7A37F1CE"/>
    <w:rsid w:val="7AA4105C"/>
    <w:rsid w:val="7CAA807E"/>
    <w:rsid w:val="7CB9625F"/>
    <w:rsid w:val="7DBD2625"/>
    <w:rsid w:val="7E50BD53"/>
    <w:rsid w:val="7E6C648D"/>
    <w:rsid w:val="7E6FDEF4"/>
    <w:rsid w:val="7E7ED03F"/>
    <w:rsid w:val="7EA3B8C5"/>
    <w:rsid w:val="7F0B89E0"/>
    <w:rsid w:val="7F3E0A94"/>
    <w:rsid w:val="7FB07C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2A3E0"/>
  <w15:chartTrackingRefBased/>
  <w15:docId w15:val="{D2672DCB-2927-4693-9853-EE0424F0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0709"/>
    <w:pPr>
      <w:spacing w:after="0" w:line="276" w:lineRule="auto"/>
    </w:pPr>
    <w:rPr>
      <w:rFonts w:cstheme="minorHAnsi"/>
    </w:rPr>
  </w:style>
  <w:style w:type="paragraph" w:styleId="Kop1">
    <w:name w:val="heading 1"/>
    <w:basedOn w:val="Standaard"/>
    <w:next w:val="Standaard"/>
    <w:link w:val="Kop1Char"/>
    <w:uiPriority w:val="9"/>
    <w:qFormat/>
    <w:rsid w:val="00EA3995"/>
    <w:pPr>
      <w:keepNext/>
      <w:keepLines/>
      <w:spacing w:before="240"/>
      <w:outlineLvl w:val="0"/>
    </w:pPr>
    <w:rPr>
      <w:rFonts w:asciiTheme="majorHAnsi" w:eastAsiaTheme="majorEastAsia" w:hAnsiTheme="majorHAnsi" w:cstheme="majorBidi"/>
      <w:color w:val="385623" w:themeColor="accent6" w:themeShade="80"/>
      <w:sz w:val="32"/>
      <w:szCs w:val="32"/>
    </w:rPr>
  </w:style>
  <w:style w:type="paragraph" w:styleId="Kop2">
    <w:name w:val="heading 2"/>
    <w:basedOn w:val="Standaard"/>
    <w:next w:val="Standaard"/>
    <w:link w:val="Kop2Char"/>
    <w:uiPriority w:val="9"/>
    <w:unhideWhenUsed/>
    <w:qFormat/>
    <w:rsid w:val="00EA3995"/>
    <w:pPr>
      <w:keepNext/>
      <w:keepLines/>
      <w:spacing w:before="40"/>
      <w:outlineLvl w:val="1"/>
    </w:pPr>
    <w:rPr>
      <w:rFonts w:asciiTheme="majorHAnsi" w:eastAsiaTheme="majorEastAsia" w:hAnsiTheme="majorHAnsi" w:cstheme="majorBidi"/>
      <w:color w:val="538135" w:themeColor="accent6" w:themeShade="BF"/>
      <w:sz w:val="26"/>
      <w:szCs w:val="26"/>
    </w:rPr>
  </w:style>
  <w:style w:type="paragraph" w:styleId="Kop3">
    <w:name w:val="heading 3"/>
    <w:basedOn w:val="Standaard"/>
    <w:next w:val="Standaard"/>
    <w:link w:val="Kop3Char"/>
    <w:uiPriority w:val="9"/>
    <w:unhideWhenUsed/>
    <w:qFormat/>
    <w:rsid w:val="00EA3995"/>
    <w:pPr>
      <w:keepNext/>
      <w:keepLines/>
      <w:spacing w:before="40"/>
      <w:outlineLvl w:val="2"/>
    </w:pPr>
    <w:rPr>
      <w:rFonts w:asciiTheme="majorHAnsi" w:eastAsiaTheme="majorEastAsia" w:hAnsiTheme="majorHAnsi" w:cstheme="majorBidi"/>
      <w:color w:val="70AD47" w:themeColor="accent6"/>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86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86CC7"/>
    <w:pPr>
      <w:spacing w:after="100"/>
      <w:ind w:left="720"/>
      <w:contextualSpacing/>
    </w:pPr>
    <w:rPr>
      <w:rFonts w:ascii="Arial" w:hAnsi="Arial"/>
      <w:sz w:val="20"/>
      <w:szCs w:val="20"/>
    </w:rPr>
  </w:style>
  <w:style w:type="paragraph" w:styleId="Voetnoottekst">
    <w:name w:val="footnote text"/>
    <w:basedOn w:val="Standaard"/>
    <w:link w:val="VoetnoottekstChar"/>
    <w:uiPriority w:val="99"/>
    <w:unhideWhenUsed/>
    <w:qFormat/>
    <w:rsid w:val="00562641"/>
    <w:pPr>
      <w:spacing w:line="240" w:lineRule="auto"/>
    </w:pPr>
    <w:rPr>
      <w:rFonts w:ascii="Arial" w:hAnsi="Arial"/>
      <w:sz w:val="16"/>
      <w:szCs w:val="20"/>
    </w:rPr>
  </w:style>
  <w:style w:type="character" w:customStyle="1" w:styleId="VoetnoottekstChar">
    <w:name w:val="Voetnoottekst Char"/>
    <w:basedOn w:val="Standaardalinea-lettertype"/>
    <w:link w:val="Voetnoottekst"/>
    <w:uiPriority w:val="99"/>
    <w:rsid w:val="00562641"/>
    <w:rPr>
      <w:rFonts w:ascii="Arial" w:hAnsi="Arial"/>
      <w:sz w:val="16"/>
      <w:szCs w:val="20"/>
    </w:rPr>
  </w:style>
  <w:style w:type="character" w:styleId="Voetnootmarkering">
    <w:name w:val="footnote reference"/>
    <w:basedOn w:val="Standaardalinea-lettertype"/>
    <w:uiPriority w:val="99"/>
    <w:semiHidden/>
    <w:unhideWhenUsed/>
    <w:rsid w:val="00562641"/>
    <w:rPr>
      <w:rFonts w:ascii="Arial" w:hAnsi="Arial" w:cs="Arial" w:hint="default"/>
      <w:sz w:val="16"/>
      <w:vertAlign w:val="superscript"/>
    </w:rPr>
  </w:style>
  <w:style w:type="character" w:styleId="Verwijzingopmerking">
    <w:name w:val="annotation reference"/>
    <w:basedOn w:val="Standaardalinea-lettertype"/>
    <w:uiPriority w:val="99"/>
    <w:semiHidden/>
    <w:unhideWhenUsed/>
    <w:rsid w:val="00CA0856"/>
    <w:rPr>
      <w:sz w:val="16"/>
      <w:szCs w:val="16"/>
    </w:rPr>
  </w:style>
  <w:style w:type="paragraph" w:styleId="Tekstopmerking">
    <w:name w:val="annotation text"/>
    <w:basedOn w:val="Standaard"/>
    <w:link w:val="TekstopmerkingChar"/>
    <w:uiPriority w:val="99"/>
    <w:unhideWhenUsed/>
    <w:rsid w:val="00CA0856"/>
    <w:pPr>
      <w:spacing w:line="240" w:lineRule="auto"/>
    </w:pPr>
    <w:rPr>
      <w:sz w:val="20"/>
      <w:szCs w:val="20"/>
    </w:rPr>
  </w:style>
  <w:style w:type="character" w:customStyle="1" w:styleId="TekstopmerkingChar">
    <w:name w:val="Tekst opmerking Char"/>
    <w:basedOn w:val="Standaardalinea-lettertype"/>
    <w:link w:val="Tekstopmerking"/>
    <w:uiPriority w:val="99"/>
    <w:rsid w:val="00CA0856"/>
    <w:rPr>
      <w:sz w:val="20"/>
      <w:szCs w:val="20"/>
    </w:rPr>
  </w:style>
  <w:style w:type="paragraph" w:styleId="Onderwerpvanopmerking">
    <w:name w:val="annotation subject"/>
    <w:basedOn w:val="Tekstopmerking"/>
    <w:next w:val="Tekstopmerking"/>
    <w:link w:val="OnderwerpvanopmerkingChar"/>
    <w:uiPriority w:val="99"/>
    <w:semiHidden/>
    <w:unhideWhenUsed/>
    <w:rsid w:val="00CA0856"/>
    <w:rPr>
      <w:b/>
      <w:bCs/>
    </w:rPr>
  </w:style>
  <w:style w:type="character" w:customStyle="1" w:styleId="OnderwerpvanopmerkingChar">
    <w:name w:val="Onderwerp van opmerking Char"/>
    <w:basedOn w:val="TekstopmerkingChar"/>
    <w:link w:val="Onderwerpvanopmerking"/>
    <w:uiPriority w:val="99"/>
    <w:semiHidden/>
    <w:rsid w:val="00CA0856"/>
    <w:rPr>
      <w:b/>
      <w:bCs/>
      <w:sz w:val="20"/>
      <w:szCs w:val="20"/>
    </w:rPr>
  </w:style>
  <w:style w:type="paragraph" w:styleId="Koptekst">
    <w:name w:val="header"/>
    <w:basedOn w:val="Standaard"/>
    <w:link w:val="KoptekstChar"/>
    <w:uiPriority w:val="99"/>
    <w:unhideWhenUsed/>
    <w:rsid w:val="00E93A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93A12"/>
  </w:style>
  <w:style w:type="paragraph" w:styleId="Voettekst">
    <w:name w:val="footer"/>
    <w:basedOn w:val="Standaard"/>
    <w:link w:val="VoettekstChar"/>
    <w:uiPriority w:val="99"/>
    <w:unhideWhenUsed/>
    <w:rsid w:val="00E93A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93A12"/>
  </w:style>
  <w:style w:type="character" w:customStyle="1" w:styleId="Kop1Char">
    <w:name w:val="Kop 1 Char"/>
    <w:basedOn w:val="Standaardalinea-lettertype"/>
    <w:link w:val="Kop1"/>
    <w:uiPriority w:val="9"/>
    <w:rsid w:val="00EA3995"/>
    <w:rPr>
      <w:rFonts w:asciiTheme="majorHAnsi" w:eastAsiaTheme="majorEastAsia" w:hAnsiTheme="majorHAnsi" w:cstheme="majorBidi"/>
      <w:color w:val="385623" w:themeColor="accent6" w:themeShade="80"/>
      <w:sz w:val="32"/>
      <w:szCs w:val="32"/>
    </w:rPr>
  </w:style>
  <w:style w:type="character" w:customStyle="1" w:styleId="Kop2Char">
    <w:name w:val="Kop 2 Char"/>
    <w:basedOn w:val="Standaardalinea-lettertype"/>
    <w:link w:val="Kop2"/>
    <w:uiPriority w:val="9"/>
    <w:rsid w:val="00EA3995"/>
    <w:rPr>
      <w:rFonts w:asciiTheme="majorHAnsi" w:eastAsiaTheme="majorEastAsia" w:hAnsiTheme="majorHAnsi" w:cstheme="majorBidi"/>
      <w:color w:val="538135" w:themeColor="accent6" w:themeShade="BF"/>
      <w:sz w:val="26"/>
      <w:szCs w:val="26"/>
    </w:rPr>
  </w:style>
  <w:style w:type="character" w:customStyle="1" w:styleId="Kop3Char">
    <w:name w:val="Kop 3 Char"/>
    <w:basedOn w:val="Standaardalinea-lettertype"/>
    <w:link w:val="Kop3"/>
    <w:uiPriority w:val="9"/>
    <w:rsid w:val="00EA3995"/>
    <w:rPr>
      <w:rFonts w:asciiTheme="majorHAnsi" w:eastAsiaTheme="majorEastAsia" w:hAnsiTheme="majorHAnsi" w:cstheme="majorBidi"/>
      <w:color w:val="70AD47" w:themeColor="accent6"/>
      <w:sz w:val="24"/>
      <w:szCs w:val="24"/>
    </w:rPr>
  </w:style>
  <w:style w:type="paragraph" w:styleId="Bijschrift">
    <w:name w:val="caption"/>
    <w:basedOn w:val="Standaard"/>
    <w:next w:val="Standaard"/>
    <w:uiPriority w:val="35"/>
    <w:unhideWhenUsed/>
    <w:qFormat/>
    <w:rsid w:val="00856D76"/>
    <w:pPr>
      <w:spacing w:after="200" w:line="240" w:lineRule="auto"/>
    </w:pPr>
    <w:rPr>
      <w:i/>
      <w:iCs/>
      <w:color w:val="44546A" w:themeColor="text2"/>
      <w:sz w:val="18"/>
      <w:szCs w:val="18"/>
    </w:rPr>
  </w:style>
  <w:style w:type="table" w:customStyle="1" w:styleId="Tabelraster1">
    <w:name w:val="Tabelraster1"/>
    <w:basedOn w:val="Standaardtabel"/>
    <w:next w:val="Tabelraster"/>
    <w:uiPriority w:val="39"/>
    <w:rsid w:val="00C44FA4"/>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eldoorn1">
    <w:name w:val="Apeldoorn 1"/>
    <w:basedOn w:val="Standaardtabel"/>
    <w:uiPriority w:val="99"/>
    <w:rsid w:val="00BC4782"/>
    <w:pPr>
      <w:spacing w:after="0" w:line="240" w:lineRule="auto"/>
    </w:pPr>
    <w:rPr>
      <w:rFonts w:ascii="Arial" w:hAnsi="Arial"/>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13" w:type="dxa"/>
        <w:bottom w:w="113" w:type="dxa"/>
      </w:tblCellMar>
    </w:tblPr>
    <w:tblStylePr w:type="firstRow">
      <w:rPr>
        <w:b/>
      </w:rPr>
    </w:tblStylePr>
  </w:style>
  <w:style w:type="paragraph" w:styleId="Titel">
    <w:name w:val="Title"/>
    <w:basedOn w:val="Standaard"/>
    <w:next w:val="Standaard"/>
    <w:link w:val="TitelChar"/>
    <w:uiPriority w:val="10"/>
    <w:qFormat/>
    <w:rsid w:val="00A625B5"/>
    <w:pPr>
      <w:spacing w:line="360" w:lineRule="exact"/>
      <w:contextualSpacing/>
    </w:pPr>
    <w:rPr>
      <w:rFonts w:ascii="Arial" w:eastAsiaTheme="majorEastAsia" w:hAnsi="Arial" w:cstheme="majorBidi"/>
      <w:b/>
      <w:caps/>
      <w:color w:val="206785"/>
      <w:spacing w:val="-10"/>
      <w:kern w:val="28"/>
      <w:sz w:val="26"/>
      <w:szCs w:val="56"/>
    </w:rPr>
  </w:style>
  <w:style w:type="character" w:customStyle="1" w:styleId="TitelChar">
    <w:name w:val="Titel Char"/>
    <w:basedOn w:val="Standaardalinea-lettertype"/>
    <w:link w:val="Titel"/>
    <w:uiPriority w:val="10"/>
    <w:rsid w:val="00A625B5"/>
    <w:rPr>
      <w:rFonts w:ascii="Arial" w:eastAsiaTheme="majorEastAsia" w:hAnsi="Arial" w:cstheme="majorBidi"/>
      <w:b/>
      <w:caps/>
      <w:color w:val="206785"/>
      <w:spacing w:val="-10"/>
      <w:kern w:val="28"/>
      <w:sz w:val="26"/>
      <w:szCs w:val="56"/>
    </w:rPr>
  </w:style>
  <w:style w:type="paragraph" w:customStyle="1" w:styleId="Standaard-inkleur">
    <w:name w:val="Standaard - in kleur"/>
    <w:basedOn w:val="Standaard"/>
    <w:link w:val="Standaard-inkleurChar"/>
    <w:qFormat/>
    <w:rsid w:val="00A625B5"/>
    <w:pPr>
      <w:spacing w:line="280" w:lineRule="exact"/>
    </w:pPr>
    <w:rPr>
      <w:rFonts w:ascii="Arial" w:hAnsi="Arial"/>
      <w:color w:val="206785"/>
    </w:rPr>
  </w:style>
  <w:style w:type="character" w:customStyle="1" w:styleId="Standaard-inkleurChar">
    <w:name w:val="Standaard - in kleur Char"/>
    <w:basedOn w:val="Standaardalinea-lettertype"/>
    <w:link w:val="Standaard-inkleur"/>
    <w:rsid w:val="00A625B5"/>
    <w:rPr>
      <w:rFonts w:ascii="Arial" w:hAnsi="Arial"/>
      <w:color w:val="206785"/>
    </w:rPr>
  </w:style>
  <w:style w:type="character" w:styleId="Regelnummer">
    <w:name w:val="line number"/>
    <w:basedOn w:val="Standaardalinea-lettertype"/>
    <w:uiPriority w:val="99"/>
    <w:semiHidden/>
    <w:unhideWhenUsed/>
    <w:rsid w:val="00BE5992"/>
  </w:style>
  <w:style w:type="paragraph" w:styleId="Geenafstand">
    <w:name w:val="No Spacing"/>
    <w:uiPriority w:val="1"/>
    <w:qFormat/>
    <w:rsid w:val="00F103B3"/>
    <w:pPr>
      <w:spacing w:after="0" w:line="240" w:lineRule="auto"/>
    </w:pPr>
  </w:style>
  <w:style w:type="numbering" w:customStyle="1" w:styleId="Huidigelijst1">
    <w:name w:val="Huidige lijst1"/>
    <w:uiPriority w:val="99"/>
    <w:rsid w:val="00F103B3"/>
    <w:pPr>
      <w:numPr>
        <w:numId w:val="1"/>
      </w:numPr>
    </w:pPr>
  </w:style>
  <w:style w:type="paragraph" w:styleId="Revisie">
    <w:name w:val="Revision"/>
    <w:hidden/>
    <w:uiPriority w:val="99"/>
    <w:semiHidden/>
    <w:rsid w:val="000F2B42"/>
    <w:pPr>
      <w:spacing w:after="0" w:line="240" w:lineRule="auto"/>
    </w:pPr>
  </w:style>
  <w:style w:type="table" w:customStyle="1" w:styleId="Tabelraster11">
    <w:name w:val="Tabelraster11"/>
    <w:basedOn w:val="Standaardtabel"/>
    <w:next w:val="Tabelraster"/>
    <w:uiPriority w:val="39"/>
    <w:rsid w:val="00DA4F6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3">
    <w:name w:val="Plain Table 3"/>
    <w:basedOn w:val="Standaardtabel"/>
    <w:uiPriority w:val="43"/>
    <w:rsid w:val="0085286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vaninhoudsopgave">
    <w:name w:val="TOC Heading"/>
    <w:basedOn w:val="Kop1"/>
    <w:next w:val="Standaard"/>
    <w:uiPriority w:val="39"/>
    <w:unhideWhenUsed/>
    <w:qFormat/>
    <w:rsid w:val="007F29CA"/>
    <w:pPr>
      <w:outlineLvl w:val="9"/>
    </w:pPr>
    <w:rPr>
      <w:color w:val="2F5496" w:themeColor="accent1" w:themeShade="BF"/>
      <w:lang w:eastAsia="nl-NL"/>
    </w:rPr>
  </w:style>
  <w:style w:type="paragraph" w:styleId="Inhopg1">
    <w:name w:val="toc 1"/>
    <w:basedOn w:val="Standaard"/>
    <w:next w:val="Standaard"/>
    <w:autoRedefine/>
    <w:uiPriority w:val="39"/>
    <w:unhideWhenUsed/>
    <w:rsid w:val="007F29CA"/>
    <w:pPr>
      <w:spacing w:after="100"/>
    </w:pPr>
  </w:style>
  <w:style w:type="paragraph" w:styleId="Inhopg2">
    <w:name w:val="toc 2"/>
    <w:basedOn w:val="Standaard"/>
    <w:next w:val="Standaard"/>
    <w:autoRedefine/>
    <w:uiPriority w:val="39"/>
    <w:unhideWhenUsed/>
    <w:rsid w:val="007F29CA"/>
    <w:pPr>
      <w:spacing w:after="100"/>
      <w:ind w:left="220"/>
    </w:pPr>
  </w:style>
  <w:style w:type="paragraph" w:styleId="Inhopg3">
    <w:name w:val="toc 3"/>
    <w:basedOn w:val="Standaard"/>
    <w:next w:val="Standaard"/>
    <w:autoRedefine/>
    <w:uiPriority w:val="39"/>
    <w:unhideWhenUsed/>
    <w:rsid w:val="007F29CA"/>
    <w:pPr>
      <w:spacing w:after="100"/>
      <w:ind w:left="440"/>
    </w:pPr>
  </w:style>
  <w:style w:type="character" w:styleId="Hyperlink">
    <w:name w:val="Hyperlink"/>
    <w:basedOn w:val="Standaardalinea-lettertype"/>
    <w:uiPriority w:val="99"/>
    <w:unhideWhenUsed/>
    <w:rsid w:val="007F29CA"/>
    <w:rPr>
      <w:color w:val="0563C1" w:themeColor="hyperlink"/>
      <w:u w:val="single"/>
    </w:rPr>
  </w:style>
  <w:style w:type="character" w:styleId="Onopgelostemelding">
    <w:name w:val="Unresolved Mention"/>
    <w:basedOn w:val="Standaardalinea-lettertype"/>
    <w:uiPriority w:val="99"/>
    <w:semiHidden/>
    <w:unhideWhenUsed/>
    <w:rsid w:val="00452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6926">
      <w:bodyDiv w:val="1"/>
      <w:marLeft w:val="0"/>
      <w:marRight w:val="0"/>
      <w:marTop w:val="0"/>
      <w:marBottom w:val="0"/>
      <w:divBdr>
        <w:top w:val="none" w:sz="0" w:space="0" w:color="auto"/>
        <w:left w:val="none" w:sz="0" w:space="0" w:color="auto"/>
        <w:bottom w:val="none" w:sz="0" w:space="0" w:color="auto"/>
        <w:right w:val="none" w:sz="0" w:space="0" w:color="auto"/>
      </w:divBdr>
    </w:div>
    <w:div w:id="286552234">
      <w:bodyDiv w:val="1"/>
      <w:marLeft w:val="0"/>
      <w:marRight w:val="0"/>
      <w:marTop w:val="0"/>
      <w:marBottom w:val="0"/>
      <w:divBdr>
        <w:top w:val="none" w:sz="0" w:space="0" w:color="auto"/>
        <w:left w:val="none" w:sz="0" w:space="0" w:color="auto"/>
        <w:bottom w:val="none" w:sz="0" w:space="0" w:color="auto"/>
        <w:right w:val="none" w:sz="0" w:space="0" w:color="auto"/>
      </w:divBdr>
    </w:div>
    <w:div w:id="328951141">
      <w:bodyDiv w:val="1"/>
      <w:marLeft w:val="0"/>
      <w:marRight w:val="0"/>
      <w:marTop w:val="0"/>
      <w:marBottom w:val="0"/>
      <w:divBdr>
        <w:top w:val="none" w:sz="0" w:space="0" w:color="auto"/>
        <w:left w:val="none" w:sz="0" w:space="0" w:color="auto"/>
        <w:bottom w:val="none" w:sz="0" w:space="0" w:color="auto"/>
        <w:right w:val="none" w:sz="0" w:space="0" w:color="auto"/>
      </w:divBdr>
    </w:div>
    <w:div w:id="386301279">
      <w:bodyDiv w:val="1"/>
      <w:marLeft w:val="0"/>
      <w:marRight w:val="0"/>
      <w:marTop w:val="0"/>
      <w:marBottom w:val="0"/>
      <w:divBdr>
        <w:top w:val="none" w:sz="0" w:space="0" w:color="auto"/>
        <w:left w:val="none" w:sz="0" w:space="0" w:color="auto"/>
        <w:bottom w:val="none" w:sz="0" w:space="0" w:color="auto"/>
        <w:right w:val="none" w:sz="0" w:space="0" w:color="auto"/>
      </w:divBdr>
    </w:div>
    <w:div w:id="798718047">
      <w:bodyDiv w:val="1"/>
      <w:marLeft w:val="0"/>
      <w:marRight w:val="0"/>
      <w:marTop w:val="0"/>
      <w:marBottom w:val="0"/>
      <w:divBdr>
        <w:top w:val="none" w:sz="0" w:space="0" w:color="auto"/>
        <w:left w:val="none" w:sz="0" w:space="0" w:color="auto"/>
        <w:bottom w:val="none" w:sz="0" w:space="0" w:color="auto"/>
        <w:right w:val="none" w:sz="0" w:space="0" w:color="auto"/>
      </w:divBdr>
    </w:div>
    <w:div w:id="1179739835">
      <w:bodyDiv w:val="1"/>
      <w:marLeft w:val="0"/>
      <w:marRight w:val="0"/>
      <w:marTop w:val="0"/>
      <w:marBottom w:val="0"/>
      <w:divBdr>
        <w:top w:val="none" w:sz="0" w:space="0" w:color="auto"/>
        <w:left w:val="none" w:sz="0" w:space="0" w:color="auto"/>
        <w:bottom w:val="none" w:sz="0" w:space="0" w:color="auto"/>
        <w:right w:val="none" w:sz="0" w:space="0" w:color="auto"/>
      </w:divBdr>
    </w:div>
    <w:div w:id="1188833453">
      <w:bodyDiv w:val="1"/>
      <w:marLeft w:val="0"/>
      <w:marRight w:val="0"/>
      <w:marTop w:val="0"/>
      <w:marBottom w:val="0"/>
      <w:divBdr>
        <w:top w:val="none" w:sz="0" w:space="0" w:color="auto"/>
        <w:left w:val="none" w:sz="0" w:space="0" w:color="auto"/>
        <w:bottom w:val="none" w:sz="0" w:space="0" w:color="auto"/>
        <w:right w:val="none" w:sz="0" w:space="0" w:color="auto"/>
      </w:divBdr>
    </w:div>
    <w:div w:id="1558324049">
      <w:bodyDiv w:val="1"/>
      <w:marLeft w:val="0"/>
      <w:marRight w:val="0"/>
      <w:marTop w:val="0"/>
      <w:marBottom w:val="0"/>
      <w:divBdr>
        <w:top w:val="none" w:sz="0" w:space="0" w:color="auto"/>
        <w:left w:val="none" w:sz="0" w:space="0" w:color="auto"/>
        <w:bottom w:val="none" w:sz="0" w:space="0" w:color="auto"/>
        <w:right w:val="none" w:sz="0" w:space="0" w:color="auto"/>
      </w:divBdr>
    </w:div>
    <w:div w:id="205986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gdnog.nl/calamiteitentoezich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7111153B5DE44DAD06A80F9FFDAE8E" ma:contentTypeVersion="3" ma:contentTypeDescription="Een nieuw document maken." ma:contentTypeScope="" ma:versionID="50e9bb7d87b26987be755247c4b43222">
  <xsd:schema xmlns:xsd="http://www.w3.org/2001/XMLSchema" xmlns:xs="http://www.w3.org/2001/XMLSchema" xmlns:p="http://schemas.microsoft.com/office/2006/metadata/properties" xmlns:ns2="16c6a1b8-4959-4c8a-84f0-e84d26b62f03" targetNamespace="http://schemas.microsoft.com/office/2006/metadata/properties" ma:root="true" ma:fieldsID="6667ea1f47bd9466690159882b6d2758" ns2:_="">
    <xsd:import namespace="16c6a1b8-4959-4c8a-84f0-e84d26b62f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6a1b8-4959-4c8a-84f0-e84d26b62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D2BD8-D2C0-4D1E-A6FC-7DBE85170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6a1b8-4959-4c8a-84f0-e84d26b62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69343-7BDC-484F-B016-A5C1860FF600}">
  <ds:schemaRefs>
    <ds:schemaRef ds:uri="http://schemas.microsoft.com/sharepoint/v3/contenttype/forms"/>
  </ds:schemaRefs>
</ds:datastoreItem>
</file>

<file path=customXml/itemProps3.xml><?xml version="1.0" encoding="utf-8"?>
<ds:datastoreItem xmlns:ds="http://schemas.openxmlformats.org/officeDocument/2006/customXml" ds:itemID="{BCA32258-7BEB-4959-A311-478D4BCAC2F7}">
  <ds:schemaRefs>
    <ds:schemaRef ds:uri="http://schemas.openxmlformats.org/officeDocument/2006/bibliography"/>
  </ds:schemaRefs>
</ds:datastoreItem>
</file>

<file path=customXml/itemProps4.xml><?xml version="1.0" encoding="utf-8"?>
<ds:datastoreItem xmlns:ds="http://schemas.openxmlformats.org/officeDocument/2006/customXml" ds:itemID="{173F9C7A-B28A-4635-8936-3A64B0F1C23A}">
  <ds:schemaRefs>
    <ds:schemaRef ds:uri="http://schemas.openxmlformats.org/package/2006/metadata/core-properties"/>
    <ds:schemaRef ds:uri="http://purl.org/dc/elements/1.1/"/>
    <ds:schemaRef ds:uri="http://purl.org/dc/dcmitype/"/>
    <ds:schemaRef ds:uri="16c6a1b8-4959-4c8a-84f0-e84d26b62f03"/>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3640</Words>
  <Characters>20026</Characters>
  <Application>Microsoft Office Word</Application>
  <DocSecurity>0</DocSecurity>
  <Lines>166</Lines>
  <Paragraphs>47</Paragraphs>
  <ScaleCrop>false</ScaleCrop>
  <Company/>
  <LinksUpToDate>false</LinksUpToDate>
  <CharactersWithSpaces>23619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Henzen, F.L.L. (Leroy)</dc:creator>
  <cp:keywords/>
  <dc:description/>
  <cp:lastModifiedBy>Panneman, J.</cp:lastModifiedBy>
  <cp:revision>2</cp:revision>
  <cp:lastPrinted>2026-03-20T14:40:00Z</cp:lastPrinted>
  <dcterms:created xsi:type="dcterms:W3CDTF">2026-04-29T12:16:00Z</dcterms:created>
  <dcterms:modified xsi:type="dcterms:W3CDTF">2026-04-29T12:16:00Z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0x010100877111153B5DE44DAD06A80F9FFDAE8E</vt:lpwstr>
  </property>
</Properties>
</file>